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0E" w:rsidRDefault="00E3650E" w:rsidP="00E3650E">
      <w:pPr>
        <w:bidi w:val="0"/>
        <w:jc w:val="center"/>
        <w:rPr>
          <w:rFonts w:cs="David"/>
          <w:b/>
          <w:bCs/>
          <w:sz w:val="28"/>
          <w:u w:val="single"/>
        </w:rPr>
      </w:pPr>
      <w:r>
        <w:rPr>
          <w:rFonts w:cs="David"/>
          <w:b/>
          <w:bCs/>
          <w:sz w:val="28"/>
          <w:u w:val="single"/>
        </w:rPr>
        <w:t>The Rabbi Joseph H. Lookstein for Jewish Education in the Diaspora School of Education, Bar Ilan University</w:t>
      </w:r>
    </w:p>
    <w:p w:rsidR="00E3650E" w:rsidRDefault="00E3650E" w:rsidP="00E3650E">
      <w:pPr>
        <w:bidi w:val="0"/>
        <w:jc w:val="center"/>
        <w:rPr>
          <w:rFonts w:cs="David"/>
          <w:b/>
          <w:bCs/>
          <w:sz w:val="28"/>
          <w:u w:val="single"/>
        </w:rPr>
      </w:pPr>
    </w:p>
    <w:p w:rsidR="00E3650E" w:rsidRDefault="00E3650E" w:rsidP="00E3650E">
      <w:pPr>
        <w:bidi w:val="0"/>
        <w:jc w:val="center"/>
        <w:rPr>
          <w:rFonts w:cs="David"/>
          <w:b/>
          <w:bCs/>
          <w:sz w:val="28"/>
          <w:u w:val="single"/>
        </w:rPr>
      </w:pPr>
      <w:r>
        <w:rPr>
          <w:rFonts w:cs="David"/>
          <w:b/>
          <w:bCs/>
          <w:sz w:val="28"/>
          <w:u w:val="single"/>
        </w:rPr>
        <w:t>F</w:t>
      </w:r>
      <w:r>
        <w:rPr>
          <w:rFonts w:cs="David"/>
          <w:b/>
          <w:bCs/>
          <w:sz w:val="28"/>
          <w:u w:val="single"/>
        </w:rPr>
        <w:t>or</w:t>
      </w:r>
      <w:r>
        <w:rPr>
          <w:rFonts w:cs="David"/>
          <w:b/>
          <w:bCs/>
          <w:sz w:val="28"/>
          <w:u w:val="single"/>
        </w:rPr>
        <w:t>……..</w:t>
      </w:r>
    </w:p>
    <w:p w:rsidR="00E3650E" w:rsidRDefault="00E3650E" w:rsidP="00E3650E">
      <w:pPr>
        <w:bidi w:val="0"/>
        <w:jc w:val="center"/>
        <w:rPr>
          <w:rFonts w:cs="David"/>
          <w:b/>
          <w:bCs/>
          <w:sz w:val="28"/>
          <w:u w:val="single"/>
        </w:rPr>
      </w:pPr>
    </w:p>
    <w:p w:rsidR="00E3650E" w:rsidRDefault="00E3650E" w:rsidP="00E3650E">
      <w:pPr>
        <w:bidi w:val="0"/>
        <w:jc w:val="center"/>
        <w:rPr>
          <w:rFonts w:cs="David"/>
          <w:b/>
          <w:bCs/>
          <w:sz w:val="28"/>
          <w:u w:val="single"/>
        </w:rPr>
      </w:pPr>
    </w:p>
    <w:p w:rsidR="00E3650E" w:rsidRDefault="00E3650E" w:rsidP="00E3650E">
      <w:pPr>
        <w:pStyle w:val="Heading1"/>
        <w:rPr>
          <w:rFonts w:eastAsiaTheme="minorEastAsia" w:cs="David"/>
        </w:rPr>
      </w:pPr>
      <w:proofErr w:type="spellStart"/>
      <w:r>
        <w:rPr>
          <w:rFonts w:eastAsiaTheme="minorEastAsia" w:cs="David"/>
        </w:rPr>
        <w:t>Tanach</w:t>
      </w:r>
      <w:proofErr w:type="spellEnd"/>
      <w:r>
        <w:rPr>
          <w:rFonts w:eastAsiaTheme="minorEastAsia" w:cs="David"/>
        </w:rPr>
        <w:t xml:space="preserve"> Syllabus 1-12</w:t>
      </w:r>
    </w:p>
    <w:p w:rsidR="00E3650E" w:rsidRDefault="00E3650E" w:rsidP="00E3650E">
      <w:pPr>
        <w:bidi w:val="0"/>
        <w:rPr>
          <w:rFonts w:cs="David"/>
          <w:b/>
          <w:bCs/>
          <w:sz w:val="28"/>
          <w:u w:val="single"/>
        </w:rPr>
      </w:pPr>
    </w:p>
    <w:p w:rsidR="00E3650E" w:rsidRDefault="00E3650E" w:rsidP="00E3650E">
      <w:pPr>
        <w:jc w:val="right"/>
        <w:rPr>
          <w:rFonts w:cs="David"/>
          <w:b/>
          <w:bCs/>
          <w:u w:val="single"/>
        </w:rPr>
      </w:pPr>
    </w:p>
    <w:p w:rsidR="00E3650E" w:rsidRDefault="00E3650E" w:rsidP="00E3650E">
      <w:pPr>
        <w:jc w:val="right"/>
        <w:rPr>
          <w:rFonts w:cs="David" w:hint="cs"/>
          <w:b/>
          <w:bCs/>
          <w:u w:val="single"/>
          <w:rtl/>
        </w:rPr>
      </w:pPr>
      <w:r>
        <w:rPr>
          <w:rFonts w:cs="David"/>
          <w:b/>
          <w:bCs/>
          <w:sz w:val="28"/>
          <w:u w:val="single"/>
        </w:rPr>
        <w:t>Educational Assumptions</w:t>
      </w:r>
    </w:p>
    <w:p w:rsidR="00E3650E" w:rsidRDefault="00E3650E" w:rsidP="00E3650E">
      <w:pPr>
        <w:jc w:val="right"/>
        <w:rPr>
          <w:rFonts w:cs="David" w:hint="cs"/>
          <w:b/>
          <w:bCs/>
          <w:u w:val="single"/>
          <w:rtl/>
        </w:rPr>
      </w:pPr>
    </w:p>
    <w:p w:rsidR="00E3650E" w:rsidRDefault="00E3650E" w:rsidP="00E3650E">
      <w:pPr>
        <w:jc w:val="right"/>
        <w:rPr>
          <w:rFonts w:cs="David" w:hint="cs"/>
          <w:rtl/>
        </w:rPr>
      </w:pPr>
      <w:r>
        <w:rPr>
          <w:rFonts w:cs="David"/>
        </w:rPr>
        <w:t xml:space="preserve">The </w:t>
      </w:r>
      <w:proofErr w:type="spellStart"/>
      <w:r>
        <w:rPr>
          <w:rFonts w:cs="David"/>
        </w:rPr>
        <w:t>Tanach</w:t>
      </w:r>
      <w:proofErr w:type="spellEnd"/>
      <w:r>
        <w:rPr>
          <w:rFonts w:cs="David"/>
        </w:rPr>
        <w:t xml:space="preserve"> Syllabus will be guided by the following educational assumptions:</w:t>
      </w:r>
    </w:p>
    <w:p w:rsidR="00E3650E" w:rsidRDefault="00E3650E" w:rsidP="00E3650E">
      <w:pPr>
        <w:jc w:val="right"/>
        <w:rPr>
          <w:rFonts w:cs="David" w:hint="cs"/>
          <w:rtl/>
        </w:rPr>
      </w:pPr>
    </w:p>
    <w:p w:rsidR="00E3650E" w:rsidRDefault="00E3650E" w:rsidP="00E3650E">
      <w:pPr>
        <w:numPr>
          <w:ilvl w:val="0"/>
          <w:numId w:val="2"/>
        </w:numPr>
        <w:bidi w:val="0"/>
        <w:ind w:left="284" w:right="284" w:hanging="284"/>
        <w:rPr>
          <w:rFonts w:cs="David" w:hint="cs"/>
          <w:rtl/>
        </w:rPr>
      </w:pPr>
      <w:r>
        <w:rPr>
          <w:rFonts w:cs="David"/>
        </w:rPr>
        <w:t xml:space="preserve">The Torah is of Divine origin and holy and was given by </w:t>
      </w:r>
      <w:proofErr w:type="spellStart"/>
      <w:r>
        <w:rPr>
          <w:rFonts w:cs="David"/>
        </w:rPr>
        <w:t>HaKB”H</w:t>
      </w:r>
      <w:proofErr w:type="spellEnd"/>
      <w:r>
        <w:rPr>
          <w:rFonts w:cs="David"/>
        </w:rPr>
        <w:t xml:space="preserve"> to Moshe word for word.</w:t>
      </w:r>
    </w:p>
    <w:p w:rsidR="00E3650E" w:rsidRDefault="00E3650E" w:rsidP="00E3650E">
      <w:pPr>
        <w:numPr>
          <w:ilvl w:val="0"/>
          <w:numId w:val="4"/>
        </w:numPr>
        <w:bidi w:val="0"/>
        <w:ind w:left="284" w:right="284" w:hanging="284"/>
        <w:rPr>
          <w:rFonts w:cs="David"/>
        </w:rPr>
      </w:pPr>
      <w:r>
        <w:rPr>
          <w:rFonts w:cs="David"/>
        </w:rPr>
        <w:t xml:space="preserve">The books contained in the </w:t>
      </w:r>
      <w:r>
        <w:rPr>
          <w:rFonts w:cs="David"/>
          <w:i/>
          <w:iCs/>
        </w:rPr>
        <w:t>Nevi’im</w:t>
      </w:r>
      <w:r>
        <w:rPr>
          <w:rFonts w:cs="David"/>
        </w:rPr>
        <w:t xml:space="preserve"> are divinely revealed in content but </w:t>
      </w:r>
      <w:proofErr w:type="gramStart"/>
      <w:r>
        <w:rPr>
          <w:rFonts w:cs="David"/>
        </w:rPr>
        <w:t>not  necessarily</w:t>
      </w:r>
      <w:proofErr w:type="gramEnd"/>
      <w:r>
        <w:rPr>
          <w:rFonts w:cs="David"/>
        </w:rPr>
        <w:t xml:space="preserve"> in form.</w:t>
      </w:r>
    </w:p>
    <w:p w:rsidR="00E3650E" w:rsidRDefault="00E3650E" w:rsidP="00E3650E">
      <w:pPr>
        <w:numPr>
          <w:ilvl w:val="0"/>
          <w:numId w:val="6"/>
        </w:numPr>
        <w:bidi w:val="0"/>
        <w:ind w:left="284" w:right="284" w:hanging="284"/>
        <w:rPr>
          <w:rFonts w:cs="David"/>
        </w:rPr>
      </w:pPr>
      <w:r>
        <w:rPr>
          <w:rFonts w:cs="David"/>
        </w:rPr>
        <w:t xml:space="preserve">The books contained in the </w:t>
      </w:r>
      <w:r>
        <w:rPr>
          <w:rFonts w:cs="David"/>
          <w:i/>
          <w:iCs/>
        </w:rPr>
        <w:t xml:space="preserve">Ketuvim </w:t>
      </w:r>
      <w:r>
        <w:rPr>
          <w:rFonts w:cs="David"/>
        </w:rPr>
        <w:t xml:space="preserve">are </w:t>
      </w:r>
      <w:proofErr w:type="gramStart"/>
      <w:r>
        <w:rPr>
          <w:rFonts w:cs="David"/>
        </w:rPr>
        <w:t>Divinely</w:t>
      </w:r>
      <w:proofErr w:type="gramEnd"/>
      <w:r>
        <w:rPr>
          <w:rFonts w:cs="David"/>
        </w:rPr>
        <w:t xml:space="preserve"> inspired but not Divinely      revealed.</w:t>
      </w:r>
    </w:p>
    <w:p w:rsidR="00E3650E" w:rsidRDefault="00E3650E" w:rsidP="00E3650E">
      <w:pPr>
        <w:numPr>
          <w:ilvl w:val="0"/>
          <w:numId w:val="6"/>
        </w:numPr>
        <w:bidi w:val="0"/>
        <w:ind w:left="284" w:right="283" w:hanging="284"/>
        <w:rPr>
          <w:rFonts w:cs="David"/>
        </w:rPr>
      </w:pPr>
      <w:r>
        <w:rPr>
          <w:rFonts w:cs="David"/>
        </w:rPr>
        <w:t xml:space="preserve">The Torah and its </w:t>
      </w:r>
      <w:proofErr w:type="spellStart"/>
      <w:r>
        <w:rPr>
          <w:rFonts w:cs="David"/>
          <w:i/>
          <w:iCs/>
        </w:rPr>
        <w:t>Mitzvot</w:t>
      </w:r>
      <w:proofErr w:type="spellEnd"/>
      <w:r>
        <w:rPr>
          <w:rFonts w:cs="David"/>
          <w:i/>
          <w:iCs/>
        </w:rPr>
        <w:t xml:space="preserve"> </w:t>
      </w:r>
      <w:proofErr w:type="gramStart"/>
      <w:r>
        <w:rPr>
          <w:rFonts w:cs="David"/>
        </w:rPr>
        <w:t>are</w:t>
      </w:r>
      <w:proofErr w:type="gramEnd"/>
      <w:r>
        <w:rPr>
          <w:rFonts w:cs="David"/>
        </w:rPr>
        <w:t xml:space="preserve"> the guide for life of the Jewish People.</w:t>
      </w:r>
    </w:p>
    <w:p w:rsidR="00E3650E" w:rsidRDefault="00E3650E" w:rsidP="00E3650E">
      <w:pPr>
        <w:numPr>
          <w:ilvl w:val="0"/>
          <w:numId w:val="6"/>
        </w:numPr>
        <w:bidi w:val="0"/>
        <w:ind w:left="284" w:right="283" w:hanging="284"/>
        <w:rPr>
          <w:rFonts w:cs="David"/>
        </w:rPr>
      </w:pPr>
      <w:r>
        <w:rPr>
          <w:rFonts w:cs="David"/>
        </w:rPr>
        <w:t xml:space="preserve">While it is understood that ideally all </w:t>
      </w:r>
      <w:proofErr w:type="spellStart"/>
      <w:r>
        <w:rPr>
          <w:rFonts w:cs="David"/>
        </w:rPr>
        <w:t>Tanach</w:t>
      </w:r>
      <w:proofErr w:type="spellEnd"/>
      <w:r>
        <w:rPr>
          <w:rFonts w:cs="David"/>
        </w:rPr>
        <w:t xml:space="preserve"> texts should be studied, time constraints enforce a choice as to what is to be covered. The choice of texts has been determined by what has been judged to be educationally and age appropriate in terms of content, skills and values. Some texts will be learned </w:t>
      </w:r>
      <w:proofErr w:type="spellStart"/>
      <w:r>
        <w:rPr>
          <w:rFonts w:cs="David"/>
          <w:i/>
          <w:iCs/>
        </w:rPr>
        <w:t>Be’iyun</w:t>
      </w:r>
      <w:proofErr w:type="spellEnd"/>
      <w:r>
        <w:rPr>
          <w:rFonts w:cs="David"/>
          <w:i/>
          <w:iCs/>
        </w:rPr>
        <w:t xml:space="preserve"> (</w:t>
      </w:r>
      <w:r>
        <w:rPr>
          <w:rFonts w:cs="David"/>
        </w:rPr>
        <w:t>intensively)</w:t>
      </w:r>
      <w:r>
        <w:rPr>
          <w:rFonts w:cs="David"/>
          <w:i/>
          <w:iCs/>
        </w:rPr>
        <w:t xml:space="preserve"> </w:t>
      </w:r>
      <w:r>
        <w:rPr>
          <w:rFonts w:cs="David"/>
        </w:rPr>
        <w:t>and others</w:t>
      </w:r>
      <w:r>
        <w:rPr>
          <w:rFonts w:cs="David"/>
          <w:i/>
          <w:iCs/>
        </w:rPr>
        <w:t xml:space="preserve"> </w:t>
      </w:r>
      <w:proofErr w:type="spellStart"/>
      <w:r>
        <w:rPr>
          <w:rFonts w:cs="David"/>
          <w:i/>
          <w:iCs/>
        </w:rPr>
        <w:t>Bikiut</w:t>
      </w:r>
      <w:proofErr w:type="spellEnd"/>
      <w:r>
        <w:rPr>
          <w:rFonts w:cs="David"/>
          <w:i/>
          <w:iCs/>
        </w:rPr>
        <w:t xml:space="preserve"> </w:t>
      </w:r>
      <w:r>
        <w:rPr>
          <w:rFonts w:cs="David"/>
        </w:rPr>
        <w:t>(extensively).</w:t>
      </w:r>
    </w:p>
    <w:p w:rsidR="00E3650E" w:rsidRDefault="00E3650E" w:rsidP="00E3650E">
      <w:pPr>
        <w:numPr>
          <w:ilvl w:val="0"/>
          <w:numId w:val="6"/>
        </w:numPr>
        <w:bidi w:val="0"/>
        <w:ind w:left="284" w:right="283" w:hanging="284"/>
        <w:rPr>
          <w:rFonts w:cs="David"/>
        </w:rPr>
      </w:pPr>
      <w:r>
        <w:rPr>
          <w:rFonts w:cs="David"/>
        </w:rPr>
        <w:t xml:space="preserve">The primary focus of textual study is acquiring a clear understanding of the written </w:t>
      </w:r>
      <w:proofErr w:type="gramStart"/>
      <w:r>
        <w:rPr>
          <w:rFonts w:cs="David"/>
        </w:rPr>
        <w:t>text  (</w:t>
      </w:r>
      <w:proofErr w:type="spellStart"/>
      <w:proofErr w:type="gramEnd"/>
      <w:r>
        <w:rPr>
          <w:rFonts w:cs="David"/>
          <w:i/>
          <w:iCs/>
        </w:rPr>
        <w:t>Peshuto</w:t>
      </w:r>
      <w:proofErr w:type="spellEnd"/>
      <w:r>
        <w:rPr>
          <w:rFonts w:cs="David"/>
          <w:i/>
          <w:iCs/>
        </w:rPr>
        <w:t xml:space="preserve"> </w:t>
      </w:r>
      <w:proofErr w:type="spellStart"/>
      <w:r>
        <w:rPr>
          <w:rFonts w:cs="David"/>
          <w:i/>
          <w:iCs/>
        </w:rPr>
        <w:t>shel</w:t>
      </w:r>
      <w:proofErr w:type="spellEnd"/>
      <w:r>
        <w:rPr>
          <w:rFonts w:cs="David"/>
          <w:i/>
          <w:iCs/>
        </w:rPr>
        <w:t xml:space="preserve"> </w:t>
      </w:r>
      <w:proofErr w:type="spellStart"/>
      <w:r>
        <w:rPr>
          <w:rFonts w:cs="David"/>
          <w:i/>
          <w:iCs/>
        </w:rPr>
        <w:t>Mikra</w:t>
      </w:r>
      <w:proofErr w:type="spellEnd"/>
      <w:r>
        <w:rPr>
          <w:rFonts w:cs="David"/>
          <w:i/>
          <w:iCs/>
        </w:rPr>
        <w:t xml:space="preserve">)  </w:t>
      </w:r>
      <w:r>
        <w:rPr>
          <w:rFonts w:cs="David"/>
        </w:rPr>
        <w:t xml:space="preserve">as explained by </w:t>
      </w:r>
      <w:proofErr w:type="spellStart"/>
      <w:r>
        <w:rPr>
          <w:rFonts w:cs="David"/>
        </w:rPr>
        <w:t>Rashi</w:t>
      </w:r>
      <w:proofErr w:type="spellEnd"/>
      <w:r>
        <w:rPr>
          <w:rFonts w:cs="David"/>
        </w:rPr>
        <w:t xml:space="preserve"> and other classical commentaries. </w:t>
      </w:r>
    </w:p>
    <w:p w:rsidR="00E3650E" w:rsidRDefault="00E3650E" w:rsidP="00E3650E">
      <w:pPr>
        <w:numPr>
          <w:ilvl w:val="0"/>
          <w:numId w:val="6"/>
        </w:numPr>
        <w:bidi w:val="0"/>
        <w:ind w:left="284" w:right="283" w:hanging="284"/>
        <w:rPr>
          <w:rFonts w:cs="David"/>
        </w:rPr>
      </w:pPr>
      <w:r>
        <w:rPr>
          <w:rFonts w:cs="David"/>
        </w:rPr>
        <w:t xml:space="preserve">Texts are to be studied in the original </w:t>
      </w:r>
      <w:proofErr w:type="spellStart"/>
      <w:r>
        <w:rPr>
          <w:rFonts w:cs="David"/>
          <w:i/>
          <w:iCs/>
        </w:rPr>
        <w:t>Leshon</w:t>
      </w:r>
      <w:proofErr w:type="spellEnd"/>
      <w:r>
        <w:rPr>
          <w:rFonts w:cs="David"/>
          <w:i/>
          <w:iCs/>
        </w:rPr>
        <w:t xml:space="preserve"> </w:t>
      </w:r>
      <w:proofErr w:type="spellStart"/>
      <w:r>
        <w:rPr>
          <w:rFonts w:cs="David"/>
          <w:i/>
          <w:iCs/>
        </w:rPr>
        <w:t>Hakodesh</w:t>
      </w:r>
      <w:proofErr w:type="spellEnd"/>
      <w:r>
        <w:rPr>
          <w:rFonts w:cs="David"/>
          <w:i/>
          <w:iCs/>
        </w:rPr>
        <w:t xml:space="preserve"> </w:t>
      </w:r>
      <w:r>
        <w:rPr>
          <w:rFonts w:cs="David"/>
        </w:rPr>
        <w:t xml:space="preserve">and according to the accepted </w:t>
      </w:r>
      <w:proofErr w:type="spellStart"/>
      <w:r>
        <w:rPr>
          <w:rFonts w:cs="David"/>
          <w:i/>
          <w:iCs/>
        </w:rPr>
        <w:t>Masora</w:t>
      </w:r>
      <w:proofErr w:type="spellEnd"/>
    </w:p>
    <w:p w:rsidR="00E3650E" w:rsidRDefault="00E3650E" w:rsidP="00E3650E">
      <w:pPr>
        <w:bidi w:val="0"/>
        <w:rPr>
          <w:rFonts w:cs="David"/>
        </w:rPr>
      </w:pPr>
    </w:p>
    <w:p w:rsidR="00E3650E" w:rsidRDefault="00E3650E" w:rsidP="00E3650E">
      <w:pPr>
        <w:bidi w:val="0"/>
        <w:rPr>
          <w:rFonts w:cs="David"/>
          <w:b/>
          <w:bCs/>
          <w:sz w:val="28"/>
          <w:u w:val="single"/>
        </w:rPr>
      </w:pPr>
      <w:r>
        <w:rPr>
          <w:rFonts w:cs="David"/>
          <w:b/>
          <w:bCs/>
          <w:sz w:val="28"/>
          <w:u w:val="single"/>
        </w:rPr>
        <w:t>Organizational Assumptions</w:t>
      </w:r>
    </w:p>
    <w:p w:rsidR="00E3650E" w:rsidRDefault="00E3650E" w:rsidP="00E3650E">
      <w:pPr>
        <w:bidi w:val="0"/>
        <w:rPr>
          <w:rFonts w:cs="David"/>
        </w:rPr>
      </w:pPr>
    </w:p>
    <w:p w:rsidR="00E3650E" w:rsidRDefault="00E3650E" w:rsidP="00E3650E">
      <w:pPr>
        <w:bidi w:val="0"/>
        <w:rPr>
          <w:rFonts w:cs="David"/>
        </w:rPr>
      </w:pPr>
      <w:r>
        <w:rPr>
          <w:rFonts w:cs="David"/>
        </w:rPr>
        <w:t xml:space="preserve">The </w:t>
      </w:r>
      <w:proofErr w:type="spellStart"/>
      <w:r>
        <w:rPr>
          <w:rFonts w:cs="David"/>
        </w:rPr>
        <w:t>Tanach</w:t>
      </w:r>
      <w:proofErr w:type="spellEnd"/>
      <w:r>
        <w:rPr>
          <w:rFonts w:cs="David"/>
        </w:rPr>
        <w:t xml:space="preserve"> syllabus is based on the following organizational assumptions:</w:t>
      </w:r>
    </w:p>
    <w:p w:rsidR="00E3650E" w:rsidRDefault="00E3650E" w:rsidP="00E3650E">
      <w:pPr>
        <w:bidi w:val="0"/>
        <w:rPr>
          <w:rFonts w:cs="David"/>
        </w:rPr>
      </w:pPr>
    </w:p>
    <w:p w:rsidR="00E3650E" w:rsidRDefault="00E3650E" w:rsidP="00E3650E">
      <w:pPr>
        <w:numPr>
          <w:ilvl w:val="0"/>
          <w:numId w:val="8"/>
        </w:numPr>
        <w:bidi w:val="0"/>
        <w:ind w:left="721" w:right="284" w:hanging="284"/>
        <w:rPr>
          <w:rFonts w:cs="David"/>
        </w:rPr>
      </w:pPr>
      <w:r>
        <w:rPr>
          <w:rFonts w:cs="David"/>
        </w:rPr>
        <w:t xml:space="preserve">The </w:t>
      </w:r>
      <w:proofErr w:type="spellStart"/>
      <w:r>
        <w:rPr>
          <w:rFonts w:cs="David"/>
        </w:rPr>
        <w:t>Tanach</w:t>
      </w:r>
      <w:proofErr w:type="spellEnd"/>
      <w:r>
        <w:rPr>
          <w:rFonts w:cs="David"/>
        </w:rPr>
        <w:t xml:space="preserve"> syllabus is divided into two sections: </w:t>
      </w:r>
      <w:r>
        <w:rPr>
          <w:rFonts w:cs="David"/>
          <w:i/>
          <w:iCs/>
        </w:rPr>
        <w:t xml:space="preserve">Chumash </w:t>
      </w:r>
      <w:r>
        <w:rPr>
          <w:rFonts w:cs="David"/>
        </w:rPr>
        <w:t xml:space="preserve">refers to the study of the </w:t>
      </w:r>
      <w:proofErr w:type="spellStart"/>
      <w:r>
        <w:rPr>
          <w:rFonts w:cs="David"/>
          <w:i/>
          <w:iCs/>
        </w:rPr>
        <w:t>Chamisha</w:t>
      </w:r>
      <w:proofErr w:type="spellEnd"/>
      <w:r>
        <w:rPr>
          <w:rFonts w:cs="David"/>
          <w:i/>
          <w:iCs/>
        </w:rPr>
        <w:t xml:space="preserve"> </w:t>
      </w:r>
      <w:proofErr w:type="spellStart"/>
      <w:r>
        <w:rPr>
          <w:rFonts w:cs="David"/>
          <w:i/>
          <w:iCs/>
        </w:rPr>
        <w:t>Chumshei</w:t>
      </w:r>
      <w:proofErr w:type="spellEnd"/>
      <w:r>
        <w:rPr>
          <w:rFonts w:cs="David"/>
        </w:rPr>
        <w:t xml:space="preserve"> Torah whilst </w:t>
      </w:r>
      <w:proofErr w:type="spellStart"/>
      <w:r>
        <w:rPr>
          <w:rFonts w:cs="David"/>
          <w:i/>
          <w:iCs/>
        </w:rPr>
        <w:t>Nach</w:t>
      </w:r>
      <w:proofErr w:type="spellEnd"/>
      <w:r>
        <w:rPr>
          <w:rFonts w:cs="David"/>
        </w:rPr>
        <w:t xml:space="preserve"> refers to the study of </w:t>
      </w:r>
      <w:r>
        <w:rPr>
          <w:rFonts w:cs="David"/>
          <w:i/>
          <w:iCs/>
        </w:rPr>
        <w:t>Nevi’im</w:t>
      </w:r>
      <w:r>
        <w:rPr>
          <w:rFonts w:cs="David"/>
        </w:rPr>
        <w:t xml:space="preserve"> and </w:t>
      </w:r>
      <w:r>
        <w:rPr>
          <w:rFonts w:cs="David"/>
          <w:i/>
          <w:iCs/>
        </w:rPr>
        <w:t>Ketuvim</w:t>
      </w:r>
    </w:p>
    <w:p w:rsidR="00E3650E" w:rsidRDefault="00E3650E" w:rsidP="00E3650E">
      <w:pPr>
        <w:numPr>
          <w:ilvl w:val="0"/>
          <w:numId w:val="10"/>
        </w:numPr>
        <w:bidi w:val="0"/>
        <w:ind w:left="721" w:right="284" w:hanging="284"/>
        <w:rPr>
          <w:rFonts w:cs="David"/>
        </w:rPr>
      </w:pPr>
      <w:r>
        <w:rPr>
          <w:rFonts w:cs="David"/>
        </w:rPr>
        <w:t xml:space="preserve">From grades 1-12 there are four lessons a week of devoted to </w:t>
      </w:r>
      <w:r>
        <w:rPr>
          <w:rFonts w:cs="David"/>
          <w:i/>
          <w:iCs/>
        </w:rPr>
        <w:t xml:space="preserve">Chumash </w:t>
      </w:r>
      <w:proofErr w:type="gramStart"/>
      <w:r>
        <w:rPr>
          <w:rFonts w:cs="David"/>
        </w:rPr>
        <w:t>study.</w:t>
      </w:r>
      <w:proofErr w:type="gramEnd"/>
      <w:r>
        <w:rPr>
          <w:rFonts w:cs="David"/>
        </w:rPr>
        <w:t xml:space="preserve">  It is further assumed that there are forty lessons in each trimester.   In effect there are more </w:t>
      </w:r>
      <w:r>
        <w:rPr>
          <w:rFonts w:cs="David"/>
          <w:i/>
          <w:iCs/>
        </w:rPr>
        <w:t xml:space="preserve">Chumash </w:t>
      </w:r>
      <w:r>
        <w:rPr>
          <w:rFonts w:cs="David"/>
        </w:rPr>
        <w:t xml:space="preserve">lessons in a trimester but the syllabus gives the teacher some leeway in his planning in order to allow for review and tests. </w:t>
      </w:r>
    </w:p>
    <w:p w:rsidR="00E3650E" w:rsidRDefault="00E3650E" w:rsidP="00E3650E">
      <w:pPr>
        <w:numPr>
          <w:ilvl w:val="0"/>
          <w:numId w:val="6"/>
        </w:numPr>
        <w:bidi w:val="0"/>
        <w:ind w:left="720" w:right="283"/>
        <w:rPr>
          <w:rFonts w:cs="David"/>
        </w:rPr>
      </w:pPr>
      <w:r>
        <w:rPr>
          <w:rFonts w:cs="David"/>
        </w:rPr>
        <w:t xml:space="preserve">From grades 4-12 there are two and a half lessons a week devoted to </w:t>
      </w:r>
      <w:proofErr w:type="spellStart"/>
      <w:r>
        <w:rPr>
          <w:rFonts w:cs="David"/>
          <w:i/>
          <w:iCs/>
        </w:rPr>
        <w:t>Nach</w:t>
      </w:r>
      <w:proofErr w:type="spellEnd"/>
      <w:r>
        <w:rPr>
          <w:rFonts w:cs="David"/>
        </w:rPr>
        <w:t xml:space="preserve"> study. It is further assumed that there are twenty -five lessons in each trimester.   In effect there are more </w:t>
      </w:r>
      <w:proofErr w:type="spellStart"/>
      <w:r>
        <w:rPr>
          <w:rFonts w:cs="David"/>
          <w:i/>
          <w:iCs/>
        </w:rPr>
        <w:t>Nach</w:t>
      </w:r>
      <w:proofErr w:type="spellEnd"/>
      <w:r>
        <w:rPr>
          <w:rFonts w:cs="David"/>
          <w:i/>
          <w:iCs/>
        </w:rPr>
        <w:t xml:space="preserve"> </w:t>
      </w:r>
      <w:r>
        <w:rPr>
          <w:rFonts w:cs="David"/>
        </w:rPr>
        <w:t>lessons in a trimester but the syllabus gives the teacher some leeway in his planning in order to allow for review and tests.</w:t>
      </w:r>
    </w:p>
    <w:p w:rsidR="00E3650E" w:rsidRDefault="00E3650E" w:rsidP="00E3650E">
      <w:pPr>
        <w:numPr>
          <w:ilvl w:val="0"/>
          <w:numId w:val="6"/>
        </w:numPr>
        <w:bidi w:val="0"/>
        <w:ind w:left="720" w:right="283"/>
        <w:rPr>
          <w:rFonts w:cs="David"/>
        </w:rPr>
      </w:pPr>
      <w:r>
        <w:rPr>
          <w:rFonts w:cs="David"/>
        </w:rPr>
        <w:lastRenderedPageBreak/>
        <w:t xml:space="preserve">The syllabus in both </w:t>
      </w:r>
      <w:r>
        <w:rPr>
          <w:rFonts w:cs="David"/>
          <w:i/>
          <w:iCs/>
        </w:rPr>
        <w:t xml:space="preserve">Chumash </w:t>
      </w:r>
      <w:r>
        <w:rPr>
          <w:rFonts w:cs="David"/>
        </w:rPr>
        <w:t xml:space="preserve">and </w:t>
      </w:r>
      <w:proofErr w:type="spellStart"/>
      <w:r>
        <w:rPr>
          <w:rFonts w:cs="David"/>
          <w:i/>
          <w:iCs/>
        </w:rPr>
        <w:t>Nach</w:t>
      </w:r>
      <w:proofErr w:type="spellEnd"/>
      <w:r>
        <w:rPr>
          <w:rFonts w:cs="David"/>
          <w:i/>
          <w:iCs/>
        </w:rPr>
        <w:t xml:space="preserve"> </w:t>
      </w:r>
      <w:r>
        <w:rPr>
          <w:rFonts w:cs="David"/>
        </w:rPr>
        <w:t xml:space="preserve">takes into account the various tracks that exist in the school from grade 7.  The syllabus proposes that all students in each of the tracks will study the same </w:t>
      </w:r>
      <w:proofErr w:type="spellStart"/>
      <w:r>
        <w:rPr>
          <w:rFonts w:cs="David"/>
          <w:i/>
          <w:iCs/>
        </w:rPr>
        <w:t>sefer</w:t>
      </w:r>
      <w:proofErr w:type="spellEnd"/>
      <w:r>
        <w:rPr>
          <w:rFonts w:cs="David"/>
          <w:i/>
          <w:iCs/>
        </w:rPr>
        <w:t xml:space="preserve"> </w:t>
      </w:r>
      <w:r>
        <w:rPr>
          <w:rFonts w:cs="David"/>
        </w:rPr>
        <w:t xml:space="preserve">for that particular year but the honors tracks will have a much greater emphasis on skills- based learning including textual and commentary analysis. These differences will be clearly delineated in the syllabus definition for each grade level. In the </w:t>
      </w:r>
      <w:proofErr w:type="spellStart"/>
      <w:r>
        <w:rPr>
          <w:rFonts w:cs="David"/>
          <w:i/>
          <w:iCs/>
        </w:rPr>
        <w:t>Matmidim</w:t>
      </w:r>
      <w:proofErr w:type="spellEnd"/>
      <w:r>
        <w:rPr>
          <w:rFonts w:cs="David"/>
          <w:i/>
          <w:iCs/>
        </w:rPr>
        <w:t xml:space="preserve"> </w:t>
      </w:r>
      <w:r>
        <w:rPr>
          <w:rFonts w:cs="David"/>
        </w:rPr>
        <w:t xml:space="preserve">track from grades 9-12 a separate syllabus will be written in </w:t>
      </w:r>
      <w:r>
        <w:rPr>
          <w:rFonts w:cs="David"/>
          <w:i/>
          <w:iCs/>
        </w:rPr>
        <w:t xml:space="preserve">Chumash </w:t>
      </w:r>
      <w:r>
        <w:rPr>
          <w:rFonts w:cs="David"/>
        </w:rPr>
        <w:t xml:space="preserve">based on the </w:t>
      </w:r>
      <w:proofErr w:type="spellStart"/>
      <w:r>
        <w:rPr>
          <w:rFonts w:cs="David"/>
          <w:i/>
          <w:iCs/>
        </w:rPr>
        <w:t>Parshiot</w:t>
      </w:r>
      <w:proofErr w:type="spellEnd"/>
      <w:r>
        <w:rPr>
          <w:rFonts w:cs="David"/>
        </w:rPr>
        <w:t xml:space="preserve"> of the week. The </w:t>
      </w:r>
      <w:proofErr w:type="spellStart"/>
      <w:r>
        <w:rPr>
          <w:rFonts w:cs="David"/>
          <w:i/>
          <w:iCs/>
        </w:rPr>
        <w:t>Matmidim</w:t>
      </w:r>
      <w:proofErr w:type="spellEnd"/>
      <w:r>
        <w:rPr>
          <w:rFonts w:cs="David"/>
          <w:i/>
          <w:iCs/>
        </w:rPr>
        <w:t xml:space="preserve"> </w:t>
      </w:r>
      <w:r>
        <w:rPr>
          <w:rFonts w:cs="David"/>
        </w:rPr>
        <w:t xml:space="preserve">syllabus will define how the </w:t>
      </w:r>
      <w:proofErr w:type="spellStart"/>
      <w:r>
        <w:rPr>
          <w:rFonts w:cs="David"/>
          <w:i/>
          <w:iCs/>
        </w:rPr>
        <w:t>Parasha</w:t>
      </w:r>
      <w:proofErr w:type="spellEnd"/>
      <w:r>
        <w:rPr>
          <w:rFonts w:cs="David"/>
          <w:i/>
          <w:iCs/>
        </w:rPr>
        <w:t xml:space="preserve"> </w:t>
      </w:r>
      <w:r>
        <w:rPr>
          <w:rFonts w:cs="David"/>
        </w:rPr>
        <w:t xml:space="preserve">is to be studied in each grade and with which commentary. </w:t>
      </w:r>
    </w:p>
    <w:p w:rsidR="00E3650E" w:rsidRDefault="00E3650E" w:rsidP="00E3650E">
      <w:pPr>
        <w:bidi w:val="0"/>
        <w:ind w:left="437" w:right="283"/>
        <w:rPr>
          <w:rFonts w:cs="David"/>
        </w:rPr>
      </w:pPr>
      <w:r>
        <w:rPr>
          <w:rFonts w:cs="David"/>
        </w:rPr>
        <w:t xml:space="preserve"> </w:t>
      </w:r>
      <w:r>
        <w:rPr>
          <w:rFonts w:cs="David"/>
          <w:i/>
          <w:iCs/>
        </w:rPr>
        <w:t xml:space="preserve"> </w:t>
      </w:r>
    </w:p>
    <w:p w:rsidR="00E3650E" w:rsidRDefault="00E3650E" w:rsidP="00E3650E">
      <w:pPr>
        <w:bidi w:val="0"/>
        <w:ind w:left="437" w:right="283"/>
        <w:rPr>
          <w:rFonts w:cs="David"/>
          <w:b/>
          <w:bCs/>
          <w:u w:val="single"/>
        </w:rPr>
      </w:pPr>
      <w:r>
        <w:rPr>
          <w:rFonts w:cs="David"/>
        </w:rPr>
        <w:t xml:space="preserve"> </w:t>
      </w:r>
      <w:r>
        <w:rPr>
          <w:rFonts w:cs="David"/>
        </w:rPr>
        <w:br/>
        <w:t xml:space="preserve"> </w:t>
      </w:r>
    </w:p>
    <w:p w:rsidR="00E3650E" w:rsidRDefault="00E3650E" w:rsidP="00E3650E">
      <w:pPr>
        <w:bidi w:val="0"/>
        <w:rPr>
          <w:rFonts w:cs="David"/>
          <w:b/>
          <w:bCs/>
          <w:sz w:val="28"/>
          <w:u w:val="single"/>
        </w:rPr>
      </w:pPr>
      <w:r>
        <w:rPr>
          <w:rFonts w:cs="David"/>
          <w:b/>
          <w:bCs/>
          <w:sz w:val="28"/>
          <w:u w:val="single"/>
        </w:rPr>
        <w:t>Syllabus Structure</w:t>
      </w:r>
    </w:p>
    <w:p w:rsidR="00E3650E" w:rsidRDefault="00E3650E" w:rsidP="00E3650E">
      <w:pPr>
        <w:bidi w:val="0"/>
        <w:rPr>
          <w:rFonts w:cs="David"/>
          <w:b/>
          <w:bCs/>
          <w:sz w:val="28"/>
          <w:u w:val="single"/>
        </w:rPr>
      </w:pPr>
    </w:p>
    <w:p w:rsidR="00E3650E" w:rsidRDefault="00E3650E" w:rsidP="00E3650E">
      <w:pPr>
        <w:bidi w:val="0"/>
        <w:rPr>
          <w:rFonts w:cs="David"/>
        </w:rPr>
      </w:pPr>
      <w:r>
        <w:rPr>
          <w:rFonts w:cs="David"/>
        </w:rPr>
        <w:t>The Syllabus will be structured as follows:</w:t>
      </w:r>
    </w:p>
    <w:p w:rsidR="00E3650E" w:rsidRDefault="00E3650E" w:rsidP="00E3650E">
      <w:pPr>
        <w:bidi w:val="0"/>
        <w:rPr>
          <w:rFonts w:cs="David"/>
        </w:rPr>
      </w:pPr>
    </w:p>
    <w:p w:rsidR="00E3650E" w:rsidRDefault="00E3650E" w:rsidP="00E3650E">
      <w:pPr>
        <w:bidi w:val="0"/>
        <w:rPr>
          <w:rFonts w:cs="David"/>
        </w:rPr>
      </w:pPr>
      <w:r>
        <w:rPr>
          <w:rFonts w:cs="David"/>
        </w:rPr>
        <w:t>1. Initial list of overall goals in the areas of Content, Skills and Values</w:t>
      </w:r>
    </w:p>
    <w:p w:rsidR="00E3650E" w:rsidRDefault="00E3650E" w:rsidP="00E3650E">
      <w:pPr>
        <w:bidi w:val="0"/>
        <w:rPr>
          <w:rFonts w:cs="David"/>
        </w:rPr>
      </w:pPr>
      <w:r>
        <w:rPr>
          <w:rFonts w:cs="David"/>
        </w:rPr>
        <w:t>2. Allotment of these overall goals to grade levels by reference to the listing of goals</w:t>
      </w:r>
    </w:p>
    <w:p w:rsidR="00E3650E" w:rsidRDefault="00E3650E" w:rsidP="00E3650E">
      <w:pPr>
        <w:bidi w:val="0"/>
        <w:rPr>
          <w:rFonts w:cs="David"/>
        </w:rPr>
      </w:pPr>
      <w:r>
        <w:rPr>
          <w:rFonts w:cs="David"/>
        </w:rPr>
        <w:t xml:space="preserve">3. Specification of syllabus content according to grade and term level  </w:t>
      </w:r>
    </w:p>
    <w:p w:rsidR="00E3650E" w:rsidRDefault="00E3650E" w:rsidP="00E3650E">
      <w:pPr>
        <w:bidi w:val="0"/>
        <w:rPr>
          <w:rFonts w:cs="David"/>
          <w:b/>
          <w:bCs/>
          <w:u w:val="single"/>
        </w:rPr>
      </w:pPr>
    </w:p>
    <w:p w:rsidR="00E3650E" w:rsidRDefault="00E3650E" w:rsidP="00E3650E">
      <w:pPr>
        <w:bidi w:val="0"/>
        <w:jc w:val="center"/>
        <w:rPr>
          <w:rFonts w:cs="David"/>
          <w:b/>
          <w:bCs/>
          <w:sz w:val="28"/>
          <w:u w:val="single"/>
        </w:rPr>
      </w:pPr>
      <w:r>
        <w:rPr>
          <w:rFonts w:cs="David"/>
          <w:b/>
          <w:bCs/>
          <w:sz w:val="28"/>
          <w:u w:val="single"/>
        </w:rPr>
        <w:t xml:space="preserve">Overall Goals and Outcomes- </w:t>
      </w:r>
      <w:proofErr w:type="spellStart"/>
      <w:r>
        <w:rPr>
          <w:rFonts w:cs="David"/>
          <w:b/>
          <w:bCs/>
          <w:sz w:val="28"/>
          <w:u w:val="single"/>
        </w:rPr>
        <w:t>Tanach</w:t>
      </w:r>
      <w:proofErr w:type="spellEnd"/>
      <w:r>
        <w:rPr>
          <w:rFonts w:cs="David"/>
          <w:b/>
          <w:bCs/>
          <w:sz w:val="28"/>
          <w:u w:val="single"/>
        </w:rPr>
        <w:t xml:space="preserve"> Year 1-12</w:t>
      </w:r>
    </w:p>
    <w:p w:rsidR="00E3650E" w:rsidRDefault="00E3650E" w:rsidP="00E3650E">
      <w:pPr>
        <w:bidi w:val="0"/>
        <w:rPr>
          <w:rFonts w:cs="David"/>
          <w:b/>
          <w:bCs/>
          <w:u w:val="single"/>
        </w:rPr>
      </w:pPr>
    </w:p>
    <w:p w:rsidR="00E3650E" w:rsidRDefault="00E3650E" w:rsidP="00E3650E">
      <w:pPr>
        <w:bidi w:val="0"/>
        <w:rPr>
          <w:rFonts w:cs="David"/>
          <w:b/>
          <w:bCs/>
          <w:u w:val="single"/>
        </w:rPr>
      </w:pPr>
    </w:p>
    <w:p w:rsidR="00E3650E" w:rsidRDefault="00E3650E" w:rsidP="00E3650E">
      <w:pPr>
        <w:bidi w:val="0"/>
        <w:rPr>
          <w:rFonts w:cs="David"/>
        </w:rPr>
      </w:pPr>
      <w:r>
        <w:rPr>
          <w:rFonts w:cs="David"/>
          <w:b/>
          <w:bCs/>
          <w:sz w:val="28"/>
          <w:u w:val="single"/>
        </w:rPr>
        <w:t>1. Content -Oriented Goals –</w:t>
      </w:r>
      <w:r>
        <w:rPr>
          <w:rFonts w:cs="David"/>
        </w:rPr>
        <w:t xml:space="preserve"> By the end of 12</w:t>
      </w:r>
      <w:r>
        <w:rPr>
          <w:rFonts w:cs="David"/>
          <w:vertAlign w:val="superscript"/>
        </w:rPr>
        <w:t>th</w:t>
      </w:r>
      <w:r>
        <w:rPr>
          <w:rFonts w:cs="David"/>
        </w:rPr>
        <w:t xml:space="preserve"> grade the student shall know......</w:t>
      </w:r>
    </w:p>
    <w:p w:rsidR="00E3650E" w:rsidRDefault="00E3650E" w:rsidP="00E3650E">
      <w:pPr>
        <w:bidi w:val="0"/>
        <w:rPr>
          <w:rFonts w:cs="David"/>
        </w:rPr>
      </w:pPr>
    </w:p>
    <w:p w:rsidR="00E3650E" w:rsidRDefault="00E3650E" w:rsidP="00E3650E">
      <w:pPr>
        <w:bidi w:val="0"/>
        <w:ind w:left="426" w:hanging="426"/>
        <w:rPr>
          <w:rFonts w:cs="David"/>
        </w:rPr>
      </w:pPr>
      <w:r>
        <w:rPr>
          <w:rFonts w:cs="David"/>
        </w:rPr>
        <w:t xml:space="preserve">1.1 </w:t>
      </w:r>
      <w:proofErr w:type="gramStart"/>
      <w:r>
        <w:rPr>
          <w:rFonts w:cs="David"/>
        </w:rPr>
        <w:t>the</w:t>
      </w:r>
      <w:proofErr w:type="gramEnd"/>
      <w:r>
        <w:rPr>
          <w:rFonts w:cs="David"/>
        </w:rPr>
        <w:t xml:space="preserve"> narrative sections of </w:t>
      </w:r>
      <w:proofErr w:type="spellStart"/>
      <w:r>
        <w:rPr>
          <w:rFonts w:cs="David"/>
          <w:i/>
          <w:iCs/>
        </w:rPr>
        <w:t>Chamisha</w:t>
      </w:r>
      <w:proofErr w:type="spellEnd"/>
      <w:r>
        <w:rPr>
          <w:rFonts w:cs="David"/>
          <w:i/>
          <w:iCs/>
        </w:rPr>
        <w:t xml:space="preserve"> </w:t>
      </w:r>
      <w:proofErr w:type="spellStart"/>
      <w:r>
        <w:rPr>
          <w:rFonts w:cs="David"/>
          <w:i/>
          <w:iCs/>
        </w:rPr>
        <w:t>Chumshei</w:t>
      </w:r>
      <w:proofErr w:type="spellEnd"/>
      <w:r>
        <w:rPr>
          <w:rFonts w:cs="David"/>
        </w:rPr>
        <w:t xml:space="preserve"> Torah in a detailed manner (</w:t>
      </w:r>
      <w:proofErr w:type="spellStart"/>
      <w:r>
        <w:rPr>
          <w:rFonts w:cs="David"/>
          <w:i/>
          <w:iCs/>
        </w:rPr>
        <w:t>Be’iyun</w:t>
      </w:r>
      <w:proofErr w:type="spellEnd"/>
      <w:r>
        <w:rPr>
          <w:rFonts w:cs="David"/>
        </w:rPr>
        <w:t>)</w:t>
      </w:r>
    </w:p>
    <w:p w:rsidR="00E3650E" w:rsidRDefault="00E3650E" w:rsidP="00E3650E">
      <w:pPr>
        <w:tabs>
          <w:tab w:val="right" w:pos="6663"/>
        </w:tabs>
        <w:bidi w:val="0"/>
        <w:rPr>
          <w:rFonts w:cs="David"/>
        </w:rPr>
      </w:pPr>
      <w:r>
        <w:rPr>
          <w:rFonts w:cs="David"/>
        </w:rPr>
        <w:t xml:space="preserve">1.2 selected non-narrative sections of the </w:t>
      </w:r>
      <w:proofErr w:type="spellStart"/>
      <w:r>
        <w:rPr>
          <w:rFonts w:cs="David"/>
          <w:i/>
          <w:iCs/>
        </w:rPr>
        <w:t>Chamisha</w:t>
      </w:r>
      <w:proofErr w:type="spellEnd"/>
      <w:r>
        <w:rPr>
          <w:rFonts w:cs="David"/>
          <w:i/>
          <w:iCs/>
        </w:rPr>
        <w:t xml:space="preserve"> </w:t>
      </w:r>
      <w:proofErr w:type="spellStart"/>
      <w:r>
        <w:rPr>
          <w:rFonts w:cs="David"/>
          <w:i/>
          <w:iCs/>
        </w:rPr>
        <w:t>Chumshei</w:t>
      </w:r>
      <w:proofErr w:type="spellEnd"/>
      <w:r>
        <w:rPr>
          <w:rFonts w:cs="David"/>
        </w:rPr>
        <w:t xml:space="preserve"> Torah in a detailed manner (</w:t>
      </w:r>
      <w:proofErr w:type="spellStart"/>
      <w:r>
        <w:rPr>
          <w:rFonts w:cs="David"/>
          <w:i/>
          <w:iCs/>
        </w:rPr>
        <w:t>Be’iyun</w:t>
      </w:r>
      <w:proofErr w:type="spellEnd"/>
      <w:r>
        <w:rPr>
          <w:rFonts w:cs="David"/>
        </w:rPr>
        <w:t>); other non- narrative sections in a more cursory manner (</w:t>
      </w:r>
      <w:proofErr w:type="spellStart"/>
      <w:r>
        <w:rPr>
          <w:rFonts w:cs="David"/>
          <w:i/>
          <w:iCs/>
        </w:rPr>
        <w:t>Bekiut</w:t>
      </w:r>
      <w:proofErr w:type="spellEnd"/>
      <w:r>
        <w:rPr>
          <w:rFonts w:cs="David"/>
        </w:rPr>
        <w:t>)</w:t>
      </w:r>
    </w:p>
    <w:p w:rsidR="00E3650E" w:rsidRDefault="00E3650E" w:rsidP="00E3650E">
      <w:pPr>
        <w:tabs>
          <w:tab w:val="right" w:pos="6663"/>
        </w:tabs>
        <w:bidi w:val="0"/>
        <w:rPr>
          <w:rFonts w:cs="David"/>
        </w:rPr>
      </w:pPr>
      <w:r>
        <w:rPr>
          <w:rFonts w:cs="David"/>
        </w:rPr>
        <w:t xml:space="preserve">1.3 </w:t>
      </w:r>
      <w:proofErr w:type="gramStart"/>
      <w:r>
        <w:rPr>
          <w:rFonts w:cs="David"/>
        </w:rPr>
        <w:t>the</w:t>
      </w:r>
      <w:proofErr w:type="gramEnd"/>
      <w:r>
        <w:rPr>
          <w:rFonts w:cs="David"/>
        </w:rPr>
        <w:t xml:space="preserve"> </w:t>
      </w:r>
      <w:r>
        <w:rPr>
          <w:rFonts w:cs="David"/>
          <w:i/>
          <w:iCs/>
        </w:rPr>
        <w:t xml:space="preserve">Nevi’im </w:t>
      </w:r>
      <w:proofErr w:type="spellStart"/>
      <w:r>
        <w:rPr>
          <w:rFonts w:cs="David"/>
          <w:i/>
          <w:iCs/>
        </w:rPr>
        <w:t>Rishonim</w:t>
      </w:r>
      <w:proofErr w:type="spellEnd"/>
      <w:r>
        <w:rPr>
          <w:rFonts w:cs="David"/>
        </w:rPr>
        <w:t xml:space="preserve"> in a detailed manner (</w:t>
      </w:r>
      <w:proofErr w:type="spellStart"/>
      <w:r>
        <w:rPr>
          <w:rFonts w:cs="David"/>
          <w:i/>
          <w:iCs/>
        </w:rPr>
        <w:t>Be’iyun</w:t>
      </w:r>
      <w:proofErr w:type="spellEnd"/>
      <w:r>
        <w:rPr>
          <w:rFonts w:cs="David"/>
        </w:rPr>
        <w:t>)</w:t>
      </w:r>
    </w:p>
    <w:p w:rsidR="00E3650E" w:rsidRDefault="00E3650E" w:rsidP="00E3650E">
      <w:pPr>
        <w:tabs>
          <w:tab w:val="right" w:pos="6663"/>
        </w:tabs>
        <w:bidi w:val="0"/>
        <w:rPr>
          <w:rFonts w:cs="David"/>
        </w:rPr>
      </w:pPr>
      <w:r>
        <w:rPr>
          <w:rFonts w:cs="David"/>
        </w:rPr>
        <w:t xml:space="preserve">1.4 selected sections of </w:t>
      </w:r>
      <w:r>
        <w:rPr>
          <w:rFonts w:cs="David"/>
          <w:i/>
          <w:iCs/>
        </w:rPr>
        <w:t xml:space="preserve">Nevi’im </w:t>
      </w:r>
      <w:proofErr w:type="spellStart"/>
      <w:r>
        <w:rPr>
          <w:rFonts w:cs="David"/>
          <w:i/>
          <w:iCs/>
        </w:rPr>
        <w:t>Acharonim</w:t>
      </w:r>
      <w:proofErr w:type="spellEnd"/>
      <w:r>
        <w:rPr>
          <w:rFonts w:cs="David"/>
        </w:rPr>
        <w:t xml:space="preserve"> and Ketuvim in a detailed manner (</w:t>
      </w:r>
      <w:proofErr w:type="spellStart"/>
      <w:r>
        <w:rPr>
          <w:rFonts w:cs="David"/>
          <w:i/>
          <w:iCs/>
        </w:rPr>
        <w:t>Be’iyun</w:t>
      </w:r>
      <w:proofErr w:type="spellEnd"/>
      <w:r>
        <w:rPr>
          <w:rFonts w:cs="David"/>
        </w:rPr>
        <w:t xml:space="preserve">) </w:t>
      </w:r>
    </w:p>
    <w:p w:rsidR="00E3650E" w:rsidRDefault="00E3650E" w:rsidP="00E3650E">
      <w:pPr>
        <w:bidi w:val="0"/>
        <w:ind w:left="426" w:hanging="426"/>
        <w:rPr>
          <w:rFonts w:cs="David"/>
        </w:rPr>
      </w:pPr>
      <w:r>
        <w:rPr>
          <w:rFonts w:cs="David"/>
        </w:rPr>
        <w:t xml:space="preserve">1.5 </w:t>
      </w:r>
      <w:proofErr w:type="gramStart"/>
      <w:r>
        <w:rPr>
          <w:rFonts w:cs="David"/>
        </w:rPr>
        <w:t>the</w:t>
      </w:r>
      <w:proofErr w:type="gramEnd"/>
      <w:r>
        <w:rPr>
          <w:rFonts w:cs="David"/>
        </w:rPr>
        <w:t xml:space="preserve"> major personalities and places mentioned in the </w:t>
      </w:r>
      <w:proofErr w:type="spellStart"/>
      <w:r>
        <w:rPr>
          <w:rFonts w:cs="David"/>
        </w:rPr>
        <w:t>Tanach</w:t>
      </w:r>
      <w:proofErr w:type="spellEnd"/>
    </w:p>
    <w:p w:rsidR="00E3650E" w:rsidRDefault="00E3650E" w:rsidP="00E3650E">
      <w:pPr>
        <w:bidi w:val="0"/>
        <w:ind w:left="426" w:hanging="426"/>
        <w:rPr>
          <w:rFonts w:cs="David"/>
        </w:rPr>
      </w:pPr>
      <w:r>
        <w:rPr>
          <w:rFonts w:cs="David"/>
        </w:rPr>
        <w:t xml:space="preserve">1.6 </w:t>
      </w:r>
      <w:proofErr w:type="gramStart"/>
      <w:r>
        <w:rPr>
          <w:rFonts w:cs="David"/>
        </w:rPr>
        <w:t>the</w:t>
      </w:r>
      <w:proofErr w:type="gramEnd"/>
      <w:r>
        <w:rPr>
          <w:rFonts w:cs="David"/>
        </w:rPr>
        <w:t xml:space="preserve"> historical period in which the events of the </w:t>
      </w:r>
      <w:proofErr w:type="spellStart"/>
      <w:r>
        <w:rPr>
          <w:rFonts w:cs="David"/>
        </w:rPr>
        <w:t>Tanach</w:t>
      </w:r>
      <w:proofErr w:type="spellEnd"/>
      <w:r>
        <w:rPr>
          <w:rFonts w:cs="David"/>
        </w:rPr>
        <w:t xml:space="preserve"> took place</w:t>
      </w:r>
    </w:p>
    <w:p w:rsidR="00E3650E" w:rsidRDefault="00E3650E" w:rsidP="00E3650E">
      <w:pPr>
        <w:bidi w:val="0"/>
        <w:ind w:left="426" w:hanging="426"/>
        <w:rPr>
          <w:rFonts w:cs="David"/>
        </w:rPr>
      </w:pPr>
      <w:r>
        <w:rPr>
          <w:rFonts w:cs="David"/>
        </w:rPr>
        <w:t xml:space="preserve">1.7 </w:t>
      </w:r>
      <w:proofErr w:type="gramStart"/>
      <w:r>
        <w:rPr>
          <w:rFonts w:cs="David"/>
        </w:rPr>
        <w:t>the</w:t>
      </w:r>
      <w:proofErr w:type="gramEnd"/>
      <w:r>
        <w:rPr>
          <w:rFonts w:cs="David"/>
        </w:rPr>
        <w:t xml:space="preserve"> geography of </w:t>
      </w:r>
      <w:proofErr w:type="spellStart"/>
      <w:r>
        <w:rPr>
          <w:rFonts w:cs="David"/>
          <w:i/>
          <w:iCs/>
        </w:rPr>
        <w:t>Eretz</w:t>
      </w:r>
      <w:proofErr w:type="spellEnd"/>
      <w:r>
        <w:rPr>
          <w:rFonts w:cs="David"/>
          <w:i/>
          <w:iCs/>
        </w:rPr>
        <w:t xml:space="preserve"> </w:t>
      </w:r>
      <w:proofErr w:type="spellStart"/>
      <w:r>
        <w:rPr>
          <w:rFonts w:cs="David"/>
          <w:i/>
          <w:iCs/>
        </w:rPr>
        <w:t>Yisrael</w:t>
      </w:r>
      <w:proofErr w:type="spellEnd"/>
      <w:r>
        <w:rPr>
          <w:rFonts w:cs="David"/>
        </w:rPr>
        <w:t xml:space="preserve"> and the surrounding countries as it pertains to the study of </w:t>
      </w:r>
      <w:proofErr w:type="spellStart"/>
      <w:r>
        <w:rPr>
          <w:rFonts w:cs="David"/>
        </w:rPr>
        <w:t>Tanach</w:t>
      </w:r>
      <w:proofErr w:type="spellEnd"/>
    </w:p>
    <w:p w:rsidR="00E3650E" w:rsidRDefault="00E3650E" w:rsidP="00E3650E">
      <w:pPr>
        <w:bidi w:val="0"/>
        <w:ind w:left="426" w:hanging="426"/>
        <w:rPr>
          <w:rFonts w:cs="David"/>
          <w:i/>
          <w:iCs/>
        </w:rPr>
      </w:pPr>
      <w:r>
        <w:rPr>
          <w:rFonts w:cs="David"/>
        </w:rPr>
        <w:t xml:space="preserve">1.8 </w:t>
      </w:r>
      <w:proofErr w:type="gramStart"/>
      <w:r>
        <w:rPr>
          <w:rFonts w:cs="David"/>
        </w:rPr>
        <w:t>the</w:t>
      </w:r>
      <w:proofErr w:type="gramEnd"/>
      <w:r>
        <w:rPr>
          <w:rFonts w:cs="David"/>
        </w:rPr>
        <w:t xml:space="preserve"> physical and historical finds in </w:t>
      </w:r>
      <w:proofErr w:type="spellStart"/>
      <w:r>
        <w:rPr>
          <w:rFonts w:cs="David"/>
          <w:i/>
          <w:iCs/>
        </w:rPr>
        <w:t>Eretz</w:t>
      </w:r>
      <w:proofErr w:type="spellEnd"/>
      <w:r>
        <w:rPr>
          <w:rFonts w:cs="David"/>
          <w:i/>
          <w:iCs/>
        </w:rPr>
        <w:t xml:space="preserve"> </w:t>
      </w:r>
      <w:proofErr w:type="spellStart"/>
      <w:r>
        <w:rPr>
          <w:rFonts w:cs="David"/>
          <w:i/>
          <w:iCs/>
        </w:rPr>
        <w:t>Yisrael</w:t>
      </w:r>
      <w:proofErr w:type="spellEnd"/>
    </w:p>
    <w:p w:rsidR="00E3650E" w:rsidRDefault="00E3650E" w:rsidP="00E3650E">
      <w:pPr>
        <w:bidi w:val="0"/>
        <w:ind w:left="1440" w:hanging="1440"/>
      </w:pPr>
      <w:r>
        <w:rPr>
          <w:rFonts w:cs="David"/>
        </w:rPr>
        <w:t xml:space="preserve">1.9 </w:t>
      </w:r>
      <w:proofErr w:type="gramStart"/>
      <w:r>
        <w:rPr>
          <w:rFonts w:cs="David"/>
        </w:rPr>
        <w:t>the</w:t>
      </w:r>
      <w:proofErr w:type="gramEnd"/>
      <w:r>
        <w:rPr>
          <w:rFonts w:cs="David"/>
        </w:rPr>
        <w:t xml:space="preserve"> structure of the </w:t>
      </w:r>
      <w:proofErr w:type="spellStart"/>
      <w:r>
        <w:rPr>
          <w:rFonts w:cs="David"/>
        </w:rPr>
        <w:t>Tanach</w:t>
      </w:r>
      <w:proofErr w:type="spellEnd"/>
      <w:r>
        <w:rPr>
          <w:rFonts w:cs="David"/>
        </w:rPr>
        <w:t xml:space="preserve"> and the differences in holiness between its components</w:t>
      </w:r>
    </w:p>
    <w:p w:rsidR="00E3650E" w:rsidRDefault="00E3650E" w:rsidP="00E3650E">
      <w:pPr>
        <w:bidi w:val="0"/>
        <w:ind w:left="426" w:hanging="426"/>
        <w:rPr>
          <w:rFonts w:cs="David"/>
        </w:rPr>
      </w:pPr>
      <w:r>
        <w:rPr>
          <w:rFonts w:cs="David"/>
        </w:rPr>
        <w:t xml:space="preserve">1.10 </w:t>
      </w:r>
      <w:proofErr w:type="gramStart"/>
      <w:r>
        <w:rPr>
          <w:rFonts w:cs="David"/>
        </w:rPr>
        <w:t>the</w:t>
      </w:r>
      <w:proofErr w:type="gramEnd"/>
      <w:r>
        <w:rPr>
          <w:rFonts w:cs="David"/>
        </w:rPr>
        <w:t xml:space="preserve"> relationship between the Written and Oral Torah</w:t>
      </w:r>
    </w:p>
    <w:p w:rsidR="00E3650E" w:rsidRDefault="00E3650E" w:rsidP="00E3650E">
      <w:pPr>
        <w:bidi w:val="0"/>
        <w:ind w:left="426" w:hanging="426"/>
        <w:rPr>
          <w:rFonts w:cs="David"/>
        </w:rPr>
      </w:pPr>
      <w:r>
        <w:rPr>
          <w:rFonts w:cs="David"/>
        </w:rPr>
        <w:t xml:space="preserve">1.11 key </w:t>
      </w:r>
      <w:proofErr w:type="spellStart"/>
      <w:r>
        <w:rPr>
          <w:rFonts w:cs="David"/>
          <w:i/>
          <w:iCs/>
        </w:rPr>
        <w:t>pesukim</w:t>
      </w:r>
      <w:proofErr w:type="spellEnd"/>
      <w:r>
        <w:rPr>
          <w:rFonts w:cs="David"/>
        </w:rPr>
        <w:t xml:space="preserve"> and phrases in the </w:t>
      </w:r>
      <w:proofErr w:type="spellStart"/>
      <w:r>
        <w:rPr>
          <w:rFonts w:cs="David"/>
        </w:rPr>
        <w:t>Tanach</w:t>
      </w:r>
      <w:proofErr w:type="spellEnd"/>
      <w:r>
        <w:rPr>
          <w:rFonts w:cs="David"/>
        </w:rPr>
        <w:t xml:space="preserve"> by heart</w:t>
      </w:r>
    </w:p>
    <w:p w:rsidR="00E3650E" w:rsidRDefault="00E3650E" w:rsidP="00E3650E">
      <w:pPr>
        <w:bidi w:val="0"/>
        <w:ind w:left="426" w:hanging="426"/>
        <w:rPr>
          <w:rFonts w:cs="David"/>
        </w:rPr>
      </w:pPr>
      <w:r>
        <w:rPr>
          <w:rFonts w:cs="David"/>
        </w:rPr>
        <w:t xml:space="preserve">1.12 </w:t>
      </w:r>
      <w:proofErr w:type="gramStart"/>
      <w:r>
        <w:rPr>
          <w:rFonts w:cs="David"/>
        </w:rPr>
        <w:t>the</w:t>
      </w:r>
      <w:proofErr w:type="gramEnd"/>
      <w:r>
        <w:rPr>
          <w:rFonts w:cs="David"/>
        </w:rPr>
        <w:t xml:space="preserve"> location in the </w:t>
      </w:r>
      <w:proofErr w:type="spellStart"/>
      <w:r>
        <w:rPr>
          <w:rFonts w:cs="David"/>
        </w:rPr>
        <w:t>Tanach</w:t>
      </w:r>
      <w:proofErr w:type="spellEnd"/>
      <w:r>
        <w:rPr>
          <w:rFonts w:cs="David"/>
        </w:rPr>
        <w:t xml:space="preserve"> of key names, places and concepts</w:t>
      </w:r>
    </w:p>
    <w:p w:rsidR="00E3650E" w:rsidRDefault="00E3650E" w:rsidP="00E3650E">
      <w:pPr>
        <w:bidi w:val="0"/>
        <w:ind w:left="426" w:hanging="426"/>
        <w:rPr>
          <w:rFonts w:cs="David"/>
        </w:rPr>
      </w:pPr>
      <w:r>
        <w:rPr>
          <w:rFonts w:cs="David"/>
        </w:rPr>
        <w:t xml:space="preserve">1.13 selections of the classical </w:t>
      </w:r>
      <w:proofErr w:type="spellStart"/>
      <w:r>
        <w:rPr>
          <w:rFonts w:cs="David"/>
          <w:i/>
          <w:iCs/>
        </w:rPr>
        <w:t>Mefarshim</w:t>
      </w:r>
      <w:proofErr w:type="spellEnd"/>
      <w:r>
        <w:rPr>
          <w:rFonts w:cs="David"/>
          <w:i/>
          <w:iCs/>
        </w:rPr>
        <w:t xml:space="preserve"> </w:t>
      </w:r>
      <w:r>
        <w:rPr>
          <w:rFonts w:cs="David"/>
        </w:rPr>
        <w:t xml:space="preserve">and </w:t>
      </w:r>
      <w:r>
        <w:rPr>
          <w:rFonts w:cs="David"/>
          <w:i/>
          <w:iCs/>
        </w:rPr>
        <w:t>Midrashim</w:t>
      </w:r>
      <w:r>
        <w:rPr>
          <w:rFonts w:cs="David"/>
        </w:rPr>
        <w:t xml:space="preserve"> of the </w:t>
      </w:r>
      <w:proofErr w:type="spellStart"/>
      <w:r>
        <w:rPr>
          <w:rFonts w:cs="David"/>
        </w:rPr>
        <w:t>Tanach</w:t>
      </w:r>
      <w:proofErr w:type="spellEnd"/>
    </w:p>
    <w:p w:rsidR="00E3650E" w:rsidRDefault="00E3650E" w:rsidP="00E3650E">
      <w:pPr>
        <w:bidi w:val="0"/>
        <w:ind w:left="426" w:hanging="426"/>
        <w:rPr>
          <w:rFonts w:cs="David"/>
        </w:rPr>
      </w:pPr>
      <w:r>
        <w:rPr>
          <w:rFonts w:cs="David"/>
        </w:rPr>
        <w:t xml:space="preserve">1.14 </w:t>
      </w:r>
      <w:proofErr w:type="gramStart"/>
      <w:r>
        <w:rPr>
          <w:rFonts w:cs="David"/>
        </w:rPr>
        <w:t>the</w:t>
      </w:r>
      <w:proofErr w:type="gramEnd"/>
      <w:r>
        <w:rPr>
          <w:rFonts w:cs="David"/>
        </w:rPr>
        <w:t xml:space="preserve"> role of the different </w:t>
      </w:r>
      <w:proofErr w:type="spellStart"/>
      <w:r>
        <w:rPr>
          <w:rFonts w:cs="David"/>
          <w:i/>
          <w:iCs/>
        </w:rPr>
        <w:t>Targumim</w:t>
      </w:r>
      <w:proofErr w:type="spellEnd"/>
      <w:r>
        <w:rPr>
          <w:rFonts w:cs="David"/>
        </w:rPr>
        <w:t xml:space="preserve"> in understanding the </w:t>
      </w:r>
      <w:proofErr w:type="spellStart"/>
      <w:r>
        <w:rPr>
          <w:rFonts w:cs="David"/>
        </w:rPr>
        <w:t>Tanach</w:t>
      </w:r>
      <w:proofErr w:type="spellEnd"/>
    </w:p>
    <w:p w:rsidR="00E3650E" w:rsidRDefault="00E3650E" w:rsidP="00E3650E">
      <w:pPr>
        <w:bidi w:val="0"/>
      </w:pPr>
      <w:r>
        <w:rPr>
          <w:rFonts w:cs="David"/>
        </w:rPr>
        <w:br w:type="page"/>
      </w:r>
    </w:p>
    <w:p w:rsidR="00E3650E" w:rsidRDefault="00E3650E" w:rsidP="00E3650E">
      <w:pPr>
        <w:pStyle w:val="Heading8"/>
        <w:bidi/>
        <w:jc w:val="right"/>
        <w:rPr>
          <w:rFonts w:cs="Miriam"/>
        </w:rPr>
      </w:pPr>
    </w:p>
    <w:p w:rsidR="00E3650E" w:rsidRDefault="00E3650E" w:rsidP="00E3650E">
      <w:pPr>
        <w:pStyle w:val="Heading8"/>
        <w:bidi/>
        <w:rPr>
          <w:rFonts w:cs="Miriam" w:hint="cs"/>
          <w:rtl/>
        </w:rPr>
      </w:pPr>
      <w:r>
        <w:rPr>
          <w:rFonts w:cs="Miriam"/>
          <w:sz w:val="28"/>
        </w:rPr>
        <w:t xml:space="preserve">The </w:t>
      </w:r>
      <w:r>
        <w:rPr>
          <w:rFonts w:cs="Miriam"/>
          <w:i/>
          <w:iCs/>
          <w:sz w:val="28"/>
        </w:rPr>
        <w:t>Chumash</w:t>
      </w:r>
      <w:r>
        <w:rPr>
          <w:rFonts w:cs="Miriam"/>
          <w:sz w:val="28"/>
        </w:rPr>
        <w:t xml:space="preserve"> Syllabus According to Grade Levels</w:t>
      </w:r>
    </w:p>
    <w:p w:rsidR="00E3650E" w:rsidRDefault="00E3650E" w:rsidP="00E3650E">
      <w:pPr>
        <w:jc w:val="center"/>
        <w:rPr>
          <w:rFonts w:hint="cs"/>
          <w:b/>
          <w:bCs/>
          <w:rtl/>
        </w:rPr>
      </w:pPr>
    </w:p>
    <w:p w:rsidR="00E3650E" w:rsidRDefault="00E3650E" w:rsidP="00E3650E">
      <w:pPr>
        <w:bidi w:val="0"/>
        <w:ind w:left="720" w:firstLine="720"/>
        <w:rPr>
          <w:rFonts w:hint="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4264"/>
      </w:tblGrid>
      <w:tr w:rsidR="00E3650E" w:rsidTr="00E3650E">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pStyle w:val="Heading4"/>
              <w:spacing w:line="276" w:lineRule="auto"/>
              <w:jc w:val="center"/>
              <w:rPr>
                <w:rFonts w:eastAsiaTheme="minorEastAsia" w:cs="David"/>
                <w:sz w:val="28"/>
              </w:rPr>
            </w:pPr>
            <w:r>
              <w:rPr>
                <w:rFonts w:eastAsiaTheme="minorEastAsia" w:cs="David"/>
                <w:sz w:val="28"/>
              </w:rPr>
              <w:t>Grade</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pStyle w:val="Heading4"/>
              <w:spacing w:line="276" w:lineRule="auto"/>
              <w:jc w:val="center"/>
              <w:rPr>
                <w:rFonts w:eastAsiaTheme="minorEastAsia" w:cs="David"/>
                <w:sz w:val="28"/>
              </w:rPr>
            </w:pPr>
            <w:proofErr w:type="spellStart"/>
            <w:r>
              <w:rPr>
                <w:rFonts w:eastAsiaTheme="minorEastAsia" w:cs="David"/>
                <w:sz w:val="28"/>
              </w:rPr>
              <w:t>Parshiot</w:t>
            </w:r>
            <w:proofErr w:type="spellEnd"/>
            <w:r>
              <w:rPr>
                <w:rFonts w:eastAsiaTheme="minorEastAsia" w:cs="David"/>
                <w:sz w:val="28"/>
              </w:rPr>
              <w:t xml:space="preserve"> and Themes </w:t>
            </w:r>
          </w:p>
        </w:tc>
      </w:tr>
      <w:tr w:rsidR="00E3650E" w:rsidTr="00E3650E">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jc w:val="center"/>
              <w:rPr>
                <w:rFonts w:ascii="Arial" w:hAnsi="Arial" w:cs="Arial"/>
                <w:szCs w:val="22"/>
              </w:rPr>
            </w:pPr>
            <w:r>
              <w:rPr>
                <w:rFonts w:ascii="Arial" w:hAnsi="Arial" w:cs="Arial"/>
                <w:szCs w:val="22"/>
              </w:rPr>
              <w:t>Grade 1(from Pesach)</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בראשית ונח</w:t>
            </w:r>
          </w:p>
          <w:p w:rsidR="00E3650E" w:rsidRDefault="00E3650E">
            <w:pPr>
              <w:numPr>
                <w:ilvl w:val="0"/>
                <w:numId w:val="6"/>
              </w:numPr>
              <w:bidi w:val="0"/>
              <w:spacing w:line="276" w:lineRule="auto"/>
              <w:ind w:left="211" w:right="283"/>
              <w:jc w:val="center"/>
              <w:rPr>
                <w:rFonts w:ascii="Arial" w:hAnsi="Arial" w:cs="Arial"/>
                <w:szCs w:val="22"/>
              </w:rPr>
            </w:pPr>
            <w:r>
              <w:rPr>
                <w:rFonts w:ascii="Arial" w:hAnsi="Arial" w:cs="Arial"/>
                <w:sz w:val="22"/>
                <w:szCs w:val="22"/>
                <w:rtl/>
              </w:rPr>
              <w:t>סיפורי בריאה וסיפור נח</w:t>
            </w:r>
          </w:p>
        </w:tc>
      </w:tr>
      <w:tr w:rsidR="00E3650E" w:rsidTr="00E3650E">
        <w:tc>
          <w:tcPr>
            <w:tcW w:w="4264" w:type="dxa"/>
            <w:tcBorders>
              <w:top w:val="single" w:sz="4" w:space="0" w:color="auto"/>
              <w:left w:val="single" w:sz="4" w:space="0" w:color="auto"/>
              <w:bottom w:val="single" w:sz="4" w:space="0" w:color="auto"/>
              <w:right w:val="single" w:sz="4" w:space="0" w:color="auto"/>
            </w:tcBorders>
          </w:tcPr>
          <w:p w:rsidR="00E3650E" w:rsidRDefault="00E3650E">
            <w:pPr>
              <w:bidi w:val="0"/>
              <w:spacing w:line="276" w:lineRule="auto"/>
              <w:jc w:val="center"/>
              <w:rPr>
                <w:rFonts w:ascii="Arial" w:hAnsi="Arial" w:cs="Arial"/>
                <w:szCs w:val="22"/>
              </w:rPr>
            </w:pPr>
          </w:p>
          <w:p w:rsidR="00E3650E" w:rsidRDefault="00E3650E">
            <w:pPr>
              <w:bidi w:val="0"/>
              <w:spacing w:line="276" w:lineRule="auto"/>
              <w:jc w:val="center"/>
              <w:rPr>
                <w:rFonts w:ascii="Arial" w:hAnsi="Arial" w:cs="Arial"/>
                <w:szCs w:val="22"/>
              </w:rPr>
            </w:pPr>
            <w:r>
              <w:rPr>
                <w:rFonts w:ascii="Arial" w:hAnsi="Arial" w:cs="Arial"/>
                <w:szCs w:val="22"/>
              </w:rPr>
              <w:t>Grade 2</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 xml:space="preserve">לך </w:t>
            </w:r>
            <w:proofErr w:type="spellStart"/>
            <w:r>
              <w:rPr>
                <w:rFonts w:ascii="Arial" w:hAnsi="Arial" w:cs="Arial"/>
                <w:sz w:val="22"/>
                <w:szCs w:val="22"/>
                <w:rtl/>
              </w:rPr>
              <w:t>לך</w:t>
            </w:r>
            <w:proofErr w:type="spellEnd"/>
            <w:r>
              <w:rPr>
                <w:rFonts w:ascii="Arial" w:hAnsi="Arial" w:cs="Arial"/>
                <w:sz w:val="22"/>
                <w:szCs w:val="22"/>
                <w:rtl/>
              </w:rPr>
              <w:t xml:space="preserve"> וירא חיי שרה</w:t>
            </w:r>
          </w:p>
          <w:p w:rsidR="00E3650E" w:rsidRDefault="00E3650E">
            <w:pPr>
              <w:numPr>
                <w:ilvl w:val="0"/>
                <w:numId w:val="6"/>
              </w:numPr>
              <w:bidi w:val="0"/>
              <w:spacing w:line="276" w:lineRule="auto"/>
              <w:ind w:left="211" w:right="283"/>
              <w:jc w:val="center"/>
              <w:rPr>
                <w:rFonts w:ascii="Arial" w:hAnsi="Arial" w:cs="Arial"/>
                <w:szCs w:val="22"/>
              </w:rPr>
            </w:pPr>
            <w:r>
              <w:rPr>
                <w:rFonts w:ascii="Arial" w:hAnsi="Arial" w:cs="Arial"/>
                <w:sz w:val="22"/>
                <w:szCs w:val="22"/>
                <w:rtl/>
              </w:rPr>
              <w:t>סיפורי אברהם ושרה</w:t>
            </w:r>
          </w:p>
        </w:tc>
      </w:tr>
      <w:tr w:rsidR="00E3650E" w:rsidTr="00E3650E">
        <w:tc>
          <w:tcPr>
            <w:tcW w:w="4264" w:type="dxa"/>
            <w:tcBorders>
              <w:top w:val="single" w:sz="4" w:space="0" w:color="auto"/>
              <w:left w:val="single" w:sz="4" w:space="0" w:color="auto"/>
              <w:bottom w:val="single" w:sz="4" w:space="0" w:color="auto"/>
              <w:right w:val="single" w:sz="4" w:space="0" w:color="auto"/>
            </w:tcBorders>
          </w:tcPr>
          <w:p w:rsidR="00E3650E" w:rsidRDefault="00E3650E">
            <w:pPr>
              <w:bidi w:val="0"/>
              <w:spacing w:line="276" w:lineRule="auto"/>
              <w:jc w:val="center"/>
              <w:rPr>
                <w:rFonts w:ascii="Arial" w:hAnsi="Arial" w:cs="Arial"/>
                <w:szCs w:val="22"/>
              </w:rPr>
            </w:pPr>
          </w:p>
          <w:p w:rsidR="00E3650E" w:rsidRDefault="00E3650E">
            <w:pPr>
              <w:bidi w:val="0"/>
              <w:spacing w:line="276" w:lineRule="auto"/>
              <w:jc w:val="center"/>
              <w:rPr>
                <w:rFonts w:ascii="Arial" w:hAnsi="Arial" w:cs="Arial"/>
                <w:szCs w:val="22"/>
              </w:rPr>
            </w:pPr>
            <w:r>
              <w:rPr>
                <w:rFonts w:ascii="Arial" w:hAnsi="Arial" w:cs="Arial"/>
                <w:szCs w:val="22"/>
              </w:rPr>
              <w:t>Grade 3</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 xml:space="preserve">תולדות ויצא וישלח וישב מקץ </w:t>
            </w:r>
            <w:proofErr w:type="spellStart"/>
            <w:r>
              <w:rPr>
                <w:rFonts w:ascii="Arial" w:hAnsi="Arial" w:cs="Arial"/>
                <w:sz w:val="22"/>
                <w:szCs w:val="22"/>
                <w:rtl/>
              </w:rPr>
              <w:t>ויגש</w:t>
            </w:r>
            <w:proofErr w:type="spellEnd"/>
            <w:r>
              <w:rPr>
                <w:rFonts w:ascii="Arial" w:hAnsi="Arial" w:cs="Arial"/>
                <w:sz w:val="22"/>
                <w:szCs w:val="22"/>
                <w:rtl/>
              </w:rPr>
              <w:t xml:space="preserve"> ויחי</w:t>
            </w:r>
          </w:p>
          <w:p w:rsidR="00E3650E" w:rsidRDefault="00E3650E">
            <w:pPr>
              <w:numPr>
                <w:ilvl w:val="0"/>
                <w:numId w:val="6"/>
              </w:numPr>
              <w:bidi w:val="0"/>
              <w:spacing w:line="276" w:lineRule="auto"/>
              <w:ind w:left="211" w:right="283"/>
              <w:jc w:val="center"/>
              <w:rPr>
                <w:rFonts w:ascii="Arial" w:hAnsi="Arial" w:cs="Arial"/>
                <w:szCs w:val="22"/>
              </w:rPr>
            </w:pPr>
            <w:r>
              <w:rPr>
                <w:rFonts w:ascii="Arial" w:hAnsi="Arial" w:cs="Arial"/>
                <w:sz w:val="22"/>
                <w:szCs w:val="22"/>
                <w:rtl/>
              </w:rPr>
              <w:t>סיפורי יצחק ורבקה, יעקב ורחל ולאה וסיפורי יוסף</w:t>
            </w:r>
          </w:p>
        </w:tc>
      </w:tr>
      <w:tr w:rsidR="00E3650E" w:rsidTr="00E3650E">
        <w:tc>
          <w:tcPr>
            <w:tcW w:w="4264" w:type="dxa"/>
            <w:tcBorders>
              <w:top w:val="single" w:sz="4" w:space="0" w:color="auto"/>
              <w:left w:val="single" w:sz="4" w:space="0" w:color="auto"/>
              <w:bottom w:val="single" w:sz="4" w:space="0" w:color="auto"/>
              <w:right w:val="single" w:sz="4" w:space="0" w:color="auto"/>
            </w:tcBorders>
          </w:tcPr>
          <w:p w:rsidR="00E3650E" w:rsidRDefault="00E3650E">
            <w:pPr>
              <w:bidi w:val="0"/>
              <w:spacing w:line="276" w:lineRule="auto"/>
              <w:jc w:val="center"/>
              <w:rPr>
                <w:rFonts w:ascii="Arial" w:hAnsi="Arial" w:cs="Arial"/>
                <w:szCs w:val="22"/>
              </w:rPr>
            </w:pPr>
          </w:p>
          <w:p w:rsidR="00E3650E" w:rsidRDefault="00E3650E">
            <w:pPr>
              <w:bidi w:val="0"/>
              <w:spacing w:line="276" w:lineRule="auto"/>
              <w:jc w:val="center"/>
              <w:rPr>
                <w:rFonts w:ascii="Arial" w:hAnsi="Arial" w:cs="Arial"/>
                <w:szCs w:val="22"/>
              </w:rPr>
            </w:pPr>
            <w:r>
              <w:rPr>
                <w:rFonts w:ascii="Arial" w:hAnsi="Arial" w:cs="Arial"/>
                <w:szCs w:val="22"/>
              </w:rPr>
              <w:t>Grade 4</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 xml:space="preserve">שמות </w:t>
            </w:r>
            <w:proofErr w:type="spellStart"/>
            <w:r>
              <w:rPr>
                <w:rFonts w:ascii="Arial" w:hAnsi="Arial" w:cs="Arial"/>
                <w:sz w:val="22"/>
                <w:szCs w:val="22"/>
                <w:rtl/>
              </w:rPr>
              <w:t>וארא</w:t>
            </w:r>
            <w:proofErr w:type="spellEnd"/>
            <w:r>
              <w:rPr>
                <w:rFonts w:ascii="Arial" w:hAnsi="Arial" w:cs="Arial"/>
                <w:sz w:val="22"/>
                <w:szCs w:val="22"/>
                <w:rtl/>
              </w:rPr>
              <w:t xml:space="preserve"> בא בשלח יתרו</w:t>
            </w:r>
          </w:p>
          <w:p w:rsidR="00E3650E" w:rsidRDefault="00E3650E">
            <w:pPr>
              <w:numPr>
                <w:ilvl w:val="0"/>
                <w:numId w:val="6"/>
              </w:numPr>
              <w:bidi w:val="0"/>
              <w:spacing w:line="276" w:lineRule="auto"/>
              <w:ind w:left="211" w:right="283"/>
              <w:jc w:val="center"/>
              <w:rPr>
                <w:rFonts w:ascii="Arial" w:hAnsi="Arial" w:cs="Arial"/>
                <w:szCs w:val="22"/>
              </w:rPr>
            </w:pPr>
            <w:r>
              <w:rPr>
                <w:rFonts w:ascii="Arial" w:hAnsi="Arial" w:cs="Arial"/>
                <w:sz w:val="22"/>
                <w:szCs w:val="22"/>
                <w:rtl/>
              </w:rPr>
              <w:t>מעבדות לחרות ומתן תורה</w:t>
            </w:r>
          </w:p>
        </w:tc>
      </w:tr>
      <w:tr w:rsidR="00E3650E" w:rsidTr="00E3650E">
        <w:tc>
          <w:tcPr>
            <w:tcW w:w="4264" w:type="dxa"/>
            <w:tcBorders>
              <w:top w:val="single" w:sz="4" w:space="0" w:color="auto"/>
              <w:left w:val="single" w:sz="4" w:space="0" w:color="auto"/>
              <w:bottom w:val="single" w:sz="4" w:space="0" w:color="auto"/>
              <w:right w:val="single" w:sz="4" w:space="0" w:color="auto"/>
            </w:tcBorders>
          </w:tcPr>
          <w:p w:rsidR="00E3650E" w:rsidRDefault="00E3650E">
            <w:pPr>
              <w:bidi w:val="0"/>
              <w:spacing w:line="276" w:lineRule="auto"/>
              <w:jc w:val="center"/>
              <w:rPr>
                <w:rFonts w:ascii="Arial" w:hAnsi="Arial" w:cs="Arial"/>
                <w:szCs w:val="22"/>
              </w:rPr>
            </w:pPr>
          </w:p>
          <w:p w:rsidR="00E3650E" w:rsidRDefault="00E3650E">
            <w:pPr>
              <w:bidi w:val="0"/>
              <w:spacing w:line="276" w:lineRule="auto"/>
              <w:jc w:val="center"/>
              <w:rPr>
                <w:rFonts w:ascii="Arial" w:hAnsi="Arial" w:cs="Arial"/>
                <w:szCs w:val="22"/>
              </w:rPr>
            </w:pPr>
            <w:r>
              <w:rPr>
                <w:rFonts w:ascii="Arial" w:hAnsi="Arial" w:cs="Arial"/>
                <w:szCs w:val="22"/>
              </w:rPr>
              <w:t>Grade 5</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 xml:space="preserve">משפטים תרומה </w:t>
            </w:r>
            <w:proofErr w:type="spellStart"/>
            <w:r>
              <w:rPr>
                <w:rFonts w:ascii="Arial" w:hAnsi="Arial" w:cs="Arial"/>
                <w:sz w:val="22"/>
                <w:szCs w:val="22"/>
                <w:rtl/>
              </w:rPr>
              <w:t>תצוה</w:t>
            </w:r>
            <w:proofErr w:type="spellEnd"/>
            <w:r>
              <w:rPr>
                <w:rFonts w:ascii="Arial" w:hAnsi="Arial" w:cs="Arial"/>
                <w:sz w:val="22"/>
                <w:szCs w:val="22"/>
                <w:rtl/>
              </w:rPr>
              <w:t xml:space="preserve"> כי </w:t>
            </w:r>
            <w:proofErr w:type="spellStart"/>
            <w:r>
              <w:rPr>
                <w:rFonts w:ascii="Arial" w:hAnsi="Arial" w:cs="Arial"/>
                <w:sz w:val="22"/>
                <w:szCs w:val="22"/>
                <w:rtl/>
              </w:rPr>
              <w:t>תשא</w:t>
            </w:r>
            <w:proofErr w:type="spellEnd"/>
            <w:r>
              <w:rPr>
                <w:rFonts w:ascii="Arial" w:hAnsi="Arial" w:cs="Arial"/>
                <w:sz w:val="22"/>
                <w:szCs w:val="22"/>
                <w:rtl/>
              </w:rPr>
              <w:t xml:space="preserve"> </w:t>
            </w:r>
            <w:proofErr w:type="spellStart"/>
            <w:r>
              <w:rPr>
                <w:rFonts w:ascii="Arial" w:hAnsi="Arial" w:cs="Arial"/>
                <w:sz w:val="22"/>
                <w:szCs w:val="22"/>
                <w:rtl/>
              </w:rPr>
              <w:t>ויקהל</w:t>
            </w:r>
            <w:proofErr w:type="spellEnd"/>
            <w:r>
              <w:rPr>
                <w:rFonts w:ascii="Arial" w:hAnsi="Arial" w:cs="Arial"/>
                <w:sz w:val="22"/>
                <w:szCs w:val="22"/>
                <w:rtl/>
              </w:rPr>
              <w:t xml:space="preserve"> פקודי</w:t>
            </w:r>
          </w:p>
          <w:p w:rsidR="00E3650E" w:rsidRDefault="00E3650E">
            <w:pPr>
              <w:numPr>
                <w:ilvl w:val="0"/>
                <w:numId w:val="6"/>
              </w:numPr>
              <w:bidi w:val="0"/>
              <w:spacing w:line="276" w:lineRule="auto"/>
              <w:ind w:left="211" w:right="283"/>
              <w:jc w:val="center"/>
              <w:rPr>
                <w:rFonts w:ascii="Arial" w:hAnsi="Arial" w:cs="Arial"/>
                <w:szCs w:val="22"/>
              </w:rPr>
            </w:pPr>
            <w:r>
              <w:rPr>
                <w:rFonts w:ascii="Arial" w:hAnsi="Arial" w:cs="Arial"/>
                <w:sz w:val="22"/>
                <w:szCs w:val="22"/>
                <w:rtl/>
              </w:rPr>
              <w:t>קיום מצוות והשראת השכינה</w:t>
            </w:r>
          </w:p>
        </w:tc>
      </w:tr>
      <w:tr w:rsidR="00E3650E" w:rsidTr="00E3650E">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jc w:val="center"/>
              <w:rPr>
                <w:rFonts w:ascii="Arial" w:hAnsi="Arial" w:cs="Arial"/>
                <w:szCs w:val="22"/>
              </w:rPr>
            </w:pPr>
            <w:r>
              <w:rPr>
                <w:rFonts w:ascii="Arial" w:hAnsi="Arial" w:cs="Arial"/>
                <w:szCs w:val="22"/>
              </w:rPr>
              <w:t>Grade 6</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נושאים מספר במדבר</w:t>
            </w:r>
          </w:p>
        </w:tc>
      </w:tr>
      <w:tr w:rsidR="00E3650E" w:rsidTr="00E3650E">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jc w:val="center"/>
              <w:rPr>
                <w:rFonts w:ascii="Arial" w:hAnsi="Arial" w:cs="Arial"/>
                <w:szCs w:val="22"/>
              </w:rPr>
            </w:pPr>
            <w:r>
              <w:rPr>
                <w:rFonts w:ascii="Arial" w:hAnsi="Arial" w:cs="Arial"/>
                <w:szCs w:val="22"/>
              </w:rPr>
              <w:t>Grade 7/ Grade 8 Alternatively</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נושאים מספר ויקרא</w:t>
            </w:r>
          </w:p>
        </w:tc>
      </w:tr>
      <w:tr w:rsidR="00E3650E" w:rsidTr="00E3650E">
        <w:tc>
          <w:tcPr>
            <w:tcW w:w="4264" w:type="dxa"/>
            <w:tcBorders>
              <w:top w:val="single" w:sz="4" w:space="0" w:color="auto"/>
              <w:left w:val="single" w:sz="4" w:space="0" w:color="auto"/>
              <w:bottom w:val="single" w:sz="4" w:space="0" w:color="auto"/>
              <w:right w:val="single" w:sz="4" w:space="0" w:color="auto"/>
            </w:tcBorders>
          </w:tcPr>
          <w:p w:rsidR="00E3650E" w:rsidRDefault="00E3650E">
            <w:pPr>
              <w:bidi w:val="0"/>
              <w:spacing w:line="276" w:lineRule="auto"/>
              <w:jc w:val="center"/>
              <w:rPr>
                <w:rFonts w:ascii="Arial" w:hAnsi="Arial" w:cs="Arial"/>
                <w:szCs w:val="22"/>
              </w:rPr>
            </w:pP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נושאים מספר דברים</w:t>
            </w:r>
          </w:p>
        </w:tc>
      </w:tr>
      <w:tr w:rsidR="00E3650E" w:rsidTr="00E3650E">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jc w:val="center"/>
              <w:rPr>
                <w:rFonts w:ascii="Arial" w:hAnsi="Arial" w:cs="Arial"/>
                <w:szCs w:val="22"/>
              </w:rPr>
            </w:pPr>
            <w:r>
              <w:rPr>
                <w:rFonts w:ascii="Arial" w:hAnsi="Arial" w:cs="Arial"/>
                <w:szCs w:val="22"/>
              </w:rPr>
              <w:t>Grade 9/ Grade 10 Alternatively</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נושאים מספר בראשית</w:t>
            </w:r>
          </w:p>
          <w:p w:rsidR="00E3650E" w:rsidRDefault="00E3650E">
            <w:pPr>
              <w:numPr>
                <w:ilvl w:val="0"/>
                <w:numId w:val="6"/>
              </w:numPr>
              <w:bidi w:val="0"/>
              <w:spacing w:line="276" w:lineRule="auto"/>
              <w:ind w:left="211" w:right="283"/>
              <w:jc w:val="center"/>
              <w:rPr>
                <w:rFonts w:ascii="Arial" w:hAnsi="Arial" w:cs="Arial"/>
                <w:szCs w:val="22"/>
              </w:rPr>
            </w:pPr>
            <w:r>
              <w:rPr>
                <w:rFonts w:ascii="Arial" w:hAnsi="Arial" w:cs="Arial"/>
                <w:sz w:val="22"/>
                <w:szCs w:val="22"/>
                <w:rtl/>
              </w:rPr>
              <w:t>סיפורי יוסף</w:t>
            </w:r>
          </w:p>
        </w:tc>
      </w:tr>
      <w:tr w:rsidR="00E3650E" w:rsidTr="00E3650E">
        <w:tc>
          <w:tcPr>
            <w:tcW w:w="4264" w:type="dxa"/>
            <w:tcBorders>
              <w:top w:val="single" w:sz="4" w:space="0" w:color="auto"/>
              <w:left w:val="single" w:sz="4" w:space="0" w:color="auto"/>
              <w:bottom w:val="single" w:sz="4" w:space="0" w:color="auto"/>
              <w:right w:val="single" w:sz="4" w:space="0" w:color="auto"/>
            </w:tcBorders>
          </w:tcPr>
          <w:p w:rsidR="00E3650E" w:rsidRDefault="00E3650E">
            <w:pPr>
              <w:bidi w:val="0"/>
              <w:spacing w:line="276" w:lineRule="auto"/>
              <w:jc w:val="center"/>
              <w:rPr>
                <w:rFonts w:ascii="Arial" w:hAnsi="Arial" w:cs="Arial"/>
                <w:szCs w:val="22"/>
              </w:rPr>
            </w:pP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נושאים מספר שמות</w:t>
            </w:r>
          </w:p>
        </w:tc>
      </w:tr>
      <w:tr w:rsidR="00E3650E" w:rsidTr="00E3650E">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jc w:val="center"/>
              <w:rPr>
                <w:rFonts w:ascii="Arial" w:hAnsi="Arial" w:cs="Arial"/>
                <w:szCs w:val="22"/>
              </w:rPr>
            </w:pPr>
            <w:r>
              <w:rPr>
                <w:rFonts w:ascii="Arial" w:hAnsi="Arial" w:cs="Arial"/>
                <w:szCs w:val="22"/>
              </w:rPr>
              <w:t>Grade 11/Grade 12 Alternatively</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 xml:space="preserve">נושאים מספר בראשית </w:t>
            </w:r>
          </w:p>
          <w:p w:rsidR="00E3650E" w:rsidRDefault="00E3650E">
            <w:pPr>
              <w:numPr>
                <w:ilvl w:val="0"/>
                <w:numId w:val="6"/>
              </w:numPr>
              <w:bidi w:val="0"/>
              <w:spacing w:line="276" w:lineRule="auto"/>
              <w:ind w:left="211" w:right="283"/>
              <w:jc w:val="center"/>
              <w:rPr>
                <w:rFonts w:ascii="Arial" w:hAnsi="Arial" w:cs="Arial"/>
                <w:szCs w:val="22"/>
              </w:rPr>
            </w:pPr>
            <w:r>
              <w:rPr>
                <w:rFonts w:ascii="Arial" w:hAnsi="Arial" w:cs="Arial"/>
                <w:sz w:val="22"/>
                <w:szCs w:val="22"/>
                <w:rtl/>
              </w:rPr>
              <w:t>הבריאה וסיפורי האבות</w:t>
            </w:r>
          </w:p>
        </w:tc>
      </w:tr>
      <w:tr w:rsidR="00E3650E" w:rsidTr="00E3650E">
        <w:tc>
          <w:tcPr>
            <w:tcW w:w="4264" w:type="dxa"/>
            <w:tcBorders>
              <w:top w:val="single" w:sz="4" w:space="0" w:color="auto"/>
              <w:left w:val="single" w:sz="4" w:space="0" w:color="auto"/>
              <w:bottom w:val="single" w:sz="4" w:space="0" w:color="auto"/>
              <w:right w:val="single" w:sz="4" w:space="0" w:color="auto"/>
            </w:tcBorders>
          </w:tcPr>
          <w:p w:rsidR="00E3650E" w:rsidRDefault="00E3650E">
            <w:pPr>
              <w:bidi w:val="0"/>
              <w:spacing w:line="276" w:lineRule="auto"/>
              <w:jc w:val="center"/>
              <w:rPr>
                <w:rFonts w:ascii="Arial" w:hAnsi="Arial" w:cs="Arial"/>
                <w:szCs w:val="22"/>
              </w:rPr>
            </w:pP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נושאים מספר דברים</w:t>
            </w:r>
          </w:p>
        </w:tc>
      </w:tr>
    </w:tbl>
    <w:p w:rsidR="00E3650E" w:rsidRDefault="00E3650E" w:rsidP="00E3650E">
      <w:pPr>
        <w:bidi w:val="0"/>
        <w:rPr>
          <w:rFonts w:cs="David"/>
          <w:b/>
          <w:bCs/>
          <w:u w:val="single"/>
        </w:rPr>
      </w:pPr>
    </w:p>
    <w:p w:rsidR="00E3650E" w:rsidRDefault="00E3650E" w:rsidP="00E3650E">
      <w:pPr>
        <w:bidi w:val="0"/>
        <w:rPr>
          <w:rFonts w:cs="David"/>
          <w:b/>
          <w:bCs/>
          <w:u w:val="single"/>
        </w:rPr>
      </w:pPr>
    </w:p>
    <w:p w:rsidR="00E3650E" w:rsidRDefault="00E3650E" w:rsidP="00E3650E">
      <w:pPr>
        <w:bidi w:val="0"/>
        <w:rPr>
          <w:rFonts w:cs="David"/>
          <w:b/>
          <w:bCs/>
          <w:u w:val="single"/>
        </w:rPr>
      </w:pPr>
    </w:p>
    <w:p w:rsidR="00E3650E" w:rsidRDefault="00E3650E" w:rsidP="00E3650E">
      <w:pPr>
        <w:pStyle w:val="Heading8"/>
        <w:bidi/>
        <w:rPr>
          <w:rFonts w:cs="Miriam"/>
        </w:rPr>
      </w:pPr>
      <w:r>
        <w:rPr>
          <w:rFonts w:cs="Miriam"/>
          <w:sz w:val="28"/>
        </w:rPr>
        <w:t xml:space="preserve">The </w:t>
      </w:r>
      <w:proofErr w:type="spellStart"/>
      <w:r>
        <w:rPr>
          <w:rFonts w:cs="Miriam"/>
          <w:i/>
          <w:iCs/>
          <w:sz w:val="28"/>
        </w:rPr>
        <w:t>Nach</w:t>
      </w:r>
      <w:proofErr w:type="spellEnd"/>
      <w:r>
        <w:rPr>
          <w:rFonts w:cs="Miriam"/>
          <w:sz w:val="28"/>
        </w:rPr>
        <w:t xml:space="preserve"> Syllabus According to Grade Levels</w:t>
      </w:r>
    </w:p>
    <w:p w:rsidR="00E3650E" w:rsidRDefault="00E3650E" w:rsidP="00E3650E">
      <w:pPr>
        <w:jc w:val="center"/>
        <w:rPr>
          <w:rFonts w:hint="cs"/>
          <w:b/>
          <w:bCs/>
          <w:rtl/>
        </w:rPr>
      </w:pPr>
    </w:p>
    <w:p w:rsidR="00E3650E" w:rsidRDefault="00E3650E" w:rsidP="00E3650E">
      <w:pPr>
        <w:bidi w:val="0"/>
        <w:ind w:left="720" w:firstLine="720"/>
        <w:rPr>
          <w:rFonts w:hint="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4264"/>
      </w:tblGrid>
      <w:tr w:rsidR="00E3650E" w:rsidTr="00E3650E">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pStyle w:val="Heading4"/>
              <w:spacing w:line="276" w:lineRule="auto"/>
              <w:jc w:val="center"/>
              <w:rPr>
                <w:rFonts w:eastAsiaTheme="minorEastAsia" w:cs="David"/>
              </w:rPr>
            </w:pPr>
            <w:r>
              <w:rPr>
                <w:rFonts w:eastAsiaTheme="minorEastAsia" w:cs="David"/>
              </w:rPr>
              <w:t>Grade</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pStyle w:val="Heading4"/>
              <w:spacing w:line="276" w:lineRule="auto"/>
              <w:jc w:val="center"/>
              <w:rPr>
                <w:rFonts w:eastAsiaTheme="minorEastAsia" w:cs="David"/>
              </w:rPr>
            </w:pPr>
            <w:proofErr w:type="spellStart"/>
            <w:r>
              <w:rPr>
                <w:rFonts w:eastAsiaTheme="minorEastAsia" w:cs="David"/>
              </w:rPr>
              <w:t>Sefer</w:t>
            </w:r>
            <w:proofErr w:type="spellEnd"/>
            <w:r>
              <w:rPr>
                <w:rFonts w:eastAsiaTheme="minorEastAsia" w:cs="David"/>
              </w:rPr>
              <w:t xml:space="preserve"> </w:t>
            </w:r>
          </w:p>
        </w:tc>
      </w:tr>
      <w:tr w:rsidR="00E3650E" w:rsidTr="00E3650E">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jc w:val="center"/>
              <w:rPr>
                <w:rFonts w:ascii="Arial" w:hAnsi="Arial" w:cs="Arial"/>
                <w:szCs w:val="22"/>
              </w:rPr>
            </w:pPr>
            <w:r>
              <w:rPr>
                <w:rFonts w:ascii="Arial" w:hAnsi="Arial" w:cs="Arial"/>
                <w:szCs w:val="22"/>
              </w:rPr>
              <w:t>Grade 4</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יהושע</w:t>
            </w:r>
          </w:p>
        </w:tc>
      </w:tr>
      <w:tr w:rsidR="00E3650E" w:rsidTr="00E3650E">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jc w:val="center"/>
              <w:rPr>
                <w:rFonts w:ascii="Arial" w:hAnsi="Arial" w:cs="Arial"/>
                <w:szCs w:val="22"/>
              </w:rPr>
            </w:pPr>
            <w:r>
              <w:rPr>
                <w:rFonts w:ascii="Arial" w:hAnsi="Arial" w:cs="Arial"/>
                <w:szCs w:val="22"/>
              </w:rPr>
              <w:t>Grade 5</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שופטים</w:t>
            </w:r>
          </w:p>
        </w:tc>
      </w:tr>
      <w:tr w:rsidR="00E3650E" w:rsidTr="00E3650E">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jc w:val="center"/>
              <w:rPr>
                <w:rFonts w:ascii="Arial" w:hAnsi="Arial" w:cs="Arial"/>
                <w:szCs w:val="22"/>
              </w:rPr>
            </w:pPr>
            <w:r>
              <w:rPr>
                <w:rFonts w:ascii="Arial" w:hAnsi="Arial" w:cs="Arial"/>
                <w:szCs w:val="22"/>
              </w:rPr>
              <w:t>Grade 6</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שמואל א</w:t>
            </w:r>
          </w:p>
        </w:tc>
      </w:tr>
      <w:tr w:rsidR="00E3650E" w:rsidTr="00E3650E">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jc w:val="center"/>
              <w:rPr>
                <w:rFonts w:ascii="Arial" w:hAnsi="Arial" w:cs="Arial"/>
                <w:szCs w:val="22"/>
              </w:rPr>
            </w:pPr>
            <w:r>
              <w:rPr>
                <w:rFonts w:ascii="Arial" w:hAnsi="Arial" w:cs="Arial"/>
                <w:szCs w:val="22"/>
              </w:rPr>
              <w:t>Grade 7</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שמואל ב</w:t>
            </w:r>
          </w:p>
        </w:tc>
      </w:tr>
      <w:tr w:rsidR="00E3650E" w:rsidTr="00E3650E">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jc w:val="center"/>
              <w:rPr>
                <w:rFonts w:ascii="Arial" w:hAnsi="Arial" w:cs="Arial"/>
                <w:szCs w:val="22"/>
              </w:rPr>
            </w:pPr>
            <w:r>
              <w:rPr>
                <w:rFonts w:ascii="Arial" w:hAnsi="Arial" w:cs="Arial"/>
                <w:szCs w:val="22"/>
              </w:rPr>
              <w:t>Grade 8</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right="360"/>
              <w:jc w:val="center"/>
              <w:rPr>
                <w:rFonts w:ascii="Arial" w:hAnsi="Arial" w:cs="Arial"/>
                <w:szCs w:val="22"/>
              </w:rPr>
            </w:pPr>
            <w:r>
              <w:rPr>
                <w:rFonts w:ascii="Arial" w:hAnsi="Arial" w:cs="Arial"/>
                <w:sz w:val="22"/>
                <w:szCs w:val="22"/>
                <w:rtl/>
              </w:rPr>
              <w:t xml:space="preserve">משלי, קהלת </w:t>
            </w:r>
            <w:proofErr w:type="spellStart"/>
            <w:r>
              <w:rPr>
                <w:rFonts w:ascii="Arial" w:hAnsi="Arial" w:cs="Arial"/>
                <w:sz w:val="22"/>
                <w:szCs w:val="22"/>
                <w:rtl/>
              </w:rPr>
              <w:t>אסתר,רות</w:t>
            </w:r>
            <w:proofErr w:type="spellEnd"/>
          </w:p>
        </w:tc>
      </w:tr>
      <w:tr w:rsidR="00E3650E" w:rsidTr="00E3650E">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jc w:val="center"/>
              <w:rPr>
                <w:rFonts w:ascii="Arial" w:hAnsi="Arial" w:cs="Arial"/>
                <w:szCs w:val="22"/>
              </w:rPr>
            </w:pPr>
            <w:r>
              <w:rPr>
                <w:rFonts w:ascii="Arial" w:hAnsi="Arial" w:cs="Arial"/>
                <w:szCs w:val="22"/>
              </w:rPr>
              <w:t>Grade 9</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 xml:space="preserve">מלכים א  </w:t>
            </w:r>
          </w:p>
        </w:tc>
      </w:tr>
      <w:tr w:rsidR="00E3650E" w:rsidTr="00E3650E">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jc w:val="center"/>
              <w:rPr>
                <w:rFonts w:ascii="Arial" w:hAnsi="Arial" w:cs="Arial"/>
                <w:szCs w:val="22"/>
              </w:rPr>
            </w:pPr>
            <w:r>
              <w:rPr>
                <w:rFonts w:ascii="Arial" w:hAnsi="Arial" w:cs="Arial"/>
                <w:szCs w:val="22"/>
              </w:rPr>
              <w:t>Grade 10</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מלכים ב</w:t>
            </w:r>
          </w:p>
        </w:tc>
      </w:tr>
      <w:tr w:rsidR="00E3650E" w:rsidTr="00E3650E">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jc w:val="center"/>
              <w:rPr>
                <w:rFonts w:ascii="Arial" w:hAnsi="Arial" w:cs="Arial"/>
                <w:szCs w:val="22"/>
              </w:rPr>
            </w:pPr>
            <w:r>
              <w:rPr>
                <w:rFonts w:ascii="Arial" w:hAnsi="Arial" w:cs="Arial"/>
                <w:szCs w:val="22"/>
              </w:rPr>
              <w:t>Grade 11</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נושאים מנביאים אחרונים</w:t>
            </w:r>
          </w:p>
        </w:tc>
      </w:tr>
      <w:tr w:rsidR="00E3650E" w:rsidTr="00E3650E">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jc w:val="center"/>
              <w:rPr>
                <w:rFonts w:ascii="Arial" w:hAnsi="Arial" w:cs="Arial"/>
                <w:szCs w:val="22"/>
              </w:rPr>
            </w:pPr>
            <w:r>
              <w:rPr>
                <w:rFonts w:ascii="Arial" w:hAnsi="Arial" w:cs="Arial"/>
                <w:szCs w:val="22"/>
              </w:rPr>
              <w:t>Grade 12</w:t>
            </w:r>
          </w:p>
        </w:tc>
        <w:tc>
          <w:tcPr>
            <w:tcW w:w="4264" w:type="dxa"/>
            <w:tcBorders>
              <w:top w:val="single" w:sz="4" w:space="0" w:color="auto"/>
              <w:left w:val="single" w:sz="4" w:space="0" w:color="auto"/>
              <w:bottom w:val="single" w:sz="4" w:space="0" w:color="auto"/>
              <w:right w:val="single" w:sz="4" w:space="0" w:color="auto"/>
            </w:tcBorders>
            <w:hideMark/>
          </w:tcPr>
          <w:p w:rsidR="00E3650E" w:rsidRDefault="00E3650E">
            <w:pPr>
              <w:bidi w:val="0"/>
              <w:spacing w:line="276" w:lineRule="auto"/>
              <w:ind w:left="-72" w:right="360"/>
              <w:jc w:val="center"/>
              <w:rPr>
                <w:rFonts w:ascii="Arial" w:hAnsi="Arial" w:cs="Arial"/>
                <w:szCs w:val="22"/>
              </w:rPr>
            </w:pPr>
            <w:r>
              <w:rPr>
                <w:rFonts w:ascii="Arial" w:hAnsi="Arial" w:cs="Arial"/>
                <w:sz w:val="22"/>
                <w:szCs w:val="22"/>
                <w:rtl/>
              </w:rPr>
              <w:t>נושאים מהכתובים(כולל שיר השירים)</w:t>
            </w:r>
          </w:p>
        </w:tc>
      </w:tr>
    </w:tbl>
    <w:p w:rsidR="00E3650E" w:rsidRDefault="00E3650E" w:rsidP="00E3650E">
      <w:pPr>
        <w:bidi w:val="0"/>
        <w:rPr>
          <w:rFonts w:cs="David"/>
          <w:b/>
          <w:bCs/>
          <w:u w:val="single"/>
        </w:rPr>
      </w:pPr>
    </w:p>
    <w:p w:rsidR="00E3650E" w:rsidRDefault="00E3650E" w:rsidP="00E3650E">
      <w:pPr>
        <w:bidi w:val="0"/>
        <w:rPr>
          <w:rFonts w:cs="David"/>
          <w:b/>
          <w:bCs/>
          <w:u w:val="single"/>
        </w:rPr>
      </w:pPr>
      <w:r>
        <w:rPr>
          <w:rFonts w:cs="David"/>
          <w:b/>
          <w:bCs/>
          <w:u w:val="single"/>
        </w:rPr>
        <w:br w:type="page"/>
      </w:r>
    </w:p>
    <w:p w:rsidR="00E3650E" w:rsidRDefault="00E3650E" w:rsidP="00E3650E">
      <w:pPr>
        <w:bidi w:val="0"/>
        <w:rPr>
          <w:rFonts w:cs="David"/>
          <w:b/>
          <w:bCs/>
          <w:u w:val="single"/>
        </w:rPr>
      </w:pPr>
    </w:p>
    <w:p w:rsidR="00E3650E" w:rsidRDefault="00E3650E" w:rsidP="00E3650E">
      <w:pPr>
        <w:bidi w:val="0"/>
        <w:rPr>
          <w:rFonts w:cs="David"/>
          <w:b/>
          <w:bCs/>
          <w:u w:val="single"/>
        </w:rPr>
      </w:pPr>
    </w:p>
    <w:p w:rsidR="00E3650E" w:rsidRDefault="00E3650E" w:rsidP="00E3650E">
      <w:pPr>
        <w:bidi w:val="0"/>
        <w:rPr>
          <w:rFonts w:cs="David"/>
        </w:rPr>
      </w:pPr>
      <w:r>
        <w:rPr>
          <w:rFonts w:cs="David"/>
          <w:b/>
          <w:bCs/>
          <w:sz w:val="28"/>
          <w:u w:val="single"/>
        </w:rPr>
        <w:t>2. Skills - Orientated Goals</w:t>
      </w:r>
      <w:r>
        <w:rPr>
          <w:rFonts w:cs="David"/>
        </w:rPr>
        <w:t xml:space="preserve"> – By the end of 12</w:t>
      </w:r>
      <w:r>
        <w:rPr>
          <w:rFonts w:cs="David"/>
          <w:vertAlign w:val="superscript"/>
        </w:rPr>
        <w:t>th</w:t>
      </w:r>
      <w:r>
        <w:rPr>
          <w:rFonts w:cs="David"/>
        </w:rPr>
        <w:t xml:space="preserve"> grade the student shall be able to.....</w:t>
      </w:r>
    </w:p>
    <w:p w:rsidR="00E3650E" w:rsidRDefault="00E3650E" w:rsidP="00E3650E">
      <w:pPr>
        <w:bidi w:val="0"/>
        <w:rPr>
          <w:rFonts w:cs="David"/>
        </w:rPr>
      </w:pPr>
    </w:p>
    <w:p w:rsidR="00E3650E" w:rsidRDefault="00E3650E" w:rsidP="00E3650E">
      <w:pPr>
        <w:bidi w:val="0"/>
        <w:rPr>
          <w:rFonts w:cs="David"/>
          <w:b/>
          <w:bCs/>
        </w:rPr>
      </w:pPr>
      <w:proofErr w:type="spellStart"/>
      <w:r>
        <w:rPr>
          <w:rFonts w:cs="David"/>
          <w:b/>
          <w:bCs/>
        </w:rPr>
        <w:t>Tanach</w:t>
      </w:r>
      <w:proofErr w:type="spellEnd"/>
      <w:r>
        <w:rPr>
          <w:rFonts w:cs="David"/>
          <w:b/>
          <w:bCs/>
        </w:rPr>
        <w:t xml:space="preserve"> Text Reading Skills</w:t>
      </w:r>
    </w:p>
    <w:p w:rsidR="00E3650E" w:rsidRDefault="00E3650E" w:rsidP="00E3650E">
      <w:pPr>
        <w:bidi w:val="0"/>
        <w:rPr>
          <w:rFonts w:cs="David"/>
        </w:rPr>
      </w:pPr>
    </w:p>
    <w:p w:rsidR="00E3650E" w:rsidRDefault="00E3650E" w:rsidP="00E3650E">
      <w:pPr>
        <w:bidi w:val="0"/>
        <w:rPr>
          <w:rFonts w:cs="David"/>
        </w:rPr>
      </w:pPr>
      <w:r>
        <w:rPr>
          <w:rFonts w:cs="David"/>
        </w:rPr>
        <w:t xml:space="preserve">2.1 read the </w:t>
      </w:r>
      <w:proofErr w:type="spellStart"/>
      <w:r>
        <w:rPr>
          <w:rFonts w:cs="David"/>
        </w:rPr>
        <w:t>Tanach</w:t>
      </w:r>
      <w:proofErr w:type="spellEnd"/>
      <w:r>
        <w:rPr>
          <w:rFonts w:cs="David"/>
        </w:rPr>
        <w:t xml:space="preserve"> text fluently and accurately in the original Hebrew text</w:t>
      </w:r>
    </w:p>
    <w:p w:rsidR="00E3650E" w:rsidRDefault="00E3650E" w:rsidP="00E3650E">
      <w:pPr>
        <w:bidi w:val="0"/>
        <w:ind w:left="510" w:hanging="510"/>
        <w:rPr>
          <w:rFonts w:cs="David"/>
          <w:i/>
          <w:iCs/>
        </w:rPr>
      </w:pPr>
      <w:r>
        <w:rPr>
          <w:rFonts w:cs="David"/>
        </w:rPr>
        <w:t xml:space="preserve">2.2 identify the </w:t>
      </w:r>
      <w:proofErr w:type="spellStart"/>
      <w:r>
        <w:rPr>
          <w:rFonts w:cs="David"/>
          <w:i/>
          <w:iCs/>
        </w:rPr>
        <w:t>Taamei</w:t>
      </w:r>
      <w:proofErr w:type="spellEnd"/>
      <w:r>
        <w:rPr>
          <w:rFonts w:cs="David"/>
          <w:i/>
          <w:iCs/>
        </w:rPr>
        <w:t xml:space="preserve"> </w:t>
      </w:r>
      <w:proofErr w:type="spellStart"/>
      <w:r>
        <w:rPr>
          <w:rFonts w:cs="David"/>
          <w:i/>
          <w:iCs/>
        </w:rPr>
        <w:t>Hamikra</w:t>
      </w:r>
      <w:proofErr w:type="spellEnd"/>
    </w:p>
    <w:p w:rsidR="00E3650E" w:rsidRDefault="00E3650E" w:rsidP="00E3650E">
      <w:pPr>
        <w:bidi w:val="0"/>
        <w:rPr>
          <w:rFonts w:cs="David"/>
          <w:i/>
          <w:iCs/>
        </w:rPr>
      </w:pPr>
      <w:r>
        <w:rPr>
          <w:rFonts w:cs="David"/>
        </w:rPr>
        <w:t xml:space="preserve">2.3 use the </w:t>
      </w:r>
      <w:proofErr w:type="spellStart"/>
      <w:r>
        <w:rPr>
          <w:rFonts w:cs="David"/>
          <w:i/>
          <w:iCs/>
        </w:rPr>
        <w:t>Taamei</w:t>
      </w:r>
      <w:proofErr w:type="spellEnd"/>
      <w:r>
        <w:rPr>
          <w:rFonts w:cs="David"/>
          <w:i/>
          <w:iCs/>
        </w:rPr>
        <w:t xml:space="preserve"> </w:t>
      </w:r>
      <w:proofErr w:type="spellStart"/>
      <w:r>
        <w:rPr>
          <w:rFonts w:cs="David"/>
          <w:i/>
          <w:iCs/>
        </w:rPr>
        <w:t>Hamikra</w:t>
      </w:r>
      <w:proofErr w:type="spellEnd"/>
      <w:r>
        <w:rPr>
          <w:rFonts w:cs="David"/>
          <w:i/>
          <w:iCs/>
        </w:rPr>
        <w:t xml:space="preserve"> </w:t>
      </w:r>
      <w:r>
        <w:rPr>
          <w:rFonts w:cs="David"/>
        </w:rPr>
        <w:t>in a detailed way as an aid to reading the</w:t>
      </w:r>
      <w:r>
        <w:rPr>
          <w:rFonts w:cs="David"/>
          <w:i/>
          <w:iCs/>
        </w:rPr>
        <w:t xml:space="preserve"> </w:t>
      </w:r>
      <w:proofErr w:type="spellStart"/>
      <w:r>
        <w:rPr>
          <w:rFonts w:cs="David"/>
          <w:i/>
          <w:iCs/>
        </w:rPr>
        <w:t>pesukim</w:t>
      </w:r>
      <w:proofErr w:type="spellEnd"/>
    </w:p>
    <w:p w:rsidR="00E3650E" w:rsidRDefault="00E3650E" w:rsidP="00E3650E">
      <w:pPr>
        <w:bidi w:val="0"/>
        <w:rPr>
          <w:rFonts w:cs="David"/>
          <w:i/>
          <w:iCs/>
        </w:rPr>
      </w:pPr>
    </w:p>
    <w:p w:rsidR="00E3650E" w:rsidRDefault="00E3650E" w:rsidP="00E3650E">
      <w:pPr>
        <w:bidi w:val="0"/>
        <w:rPr>
          <w:rFonts w:cs="David"/>
          <w:b/>
          <w:bCs/>
        </w:rPr>
      </w:pPr>
      <w:proofErr w:type="spellStart"/>
      <w:r>
        <w:rPr>
          <w:rFonts w:cs="David"/>
          <w:b/>
          <w:bCs/>
        </w:rPr>
        <w:t>Tanach</w:t>
      </w:r>
      <w:proofErr w:type="spellEnd"/>
      <w:r>
        <w:rPr>
          <w:rFonts w:cs="David"/>
          <w:b/>
          <w:bCs/>
        </w:rPr>
        <w:t xml:space="preserve"> Text Reference Skills</w:t>
      </w:r>
    </w:p>
    <w:p w:rsidR="00E3650E" w:rsidRDefault="00E3650E" w:rsidP="00E3650E">
      <w:pPr>
        <w:bidi w:val="0"/>
        <w:rPr>
          <w:rFonts w:cs="David"/>
        </w:rPr>
      </w:pPr>
    </w:p>
    <w:p w:rsidR="00E3650E" w:rsidRDefault="00E3650E" w:rsidP="00E3650E">
      <w:pPr>
        <w:bidi w:val="0"/>
        <w:rPr>
          <w:rFonts w:cs="David"/>
        </w:rPr>
      </w:pPr>
      <w:r>
        <w:rPr>
          <w:rFonts w:cs="David"/>
        </w:rPr>
        <w:t>2.4 distinguish between</w:t>
      </w:r>
      <w:r>
        <w:rPr>
          <w:rFonts w:cs="David"/>
          <w:i/>
          <w:iCs/>
        </w:rPr>
        <w:t xml:space="preserve"> </w:t>
      </w:r>
      <w:proofErr w:type="spellStart"/>
      <w:r>
        <w:rPr>
          <w:rFonts w:cs="David"/>
          <w:i/>
          <w:iCs/>
        </w:rPr>
        <w:t>pasuk</w:t>
      </w:r>
      <w:proofErr w:type="spellEnd"/>
      <w:r>
        <w:rPr>
          <w:rFonts w:cs="David"/>
          <w:i/>
          <w:iCs/>
        </w:rPr>
        <w:t xml:space="preserve">, </w:t>
      </w:r>
      <w:proofErr w:type="spellStart"/>
      <w:r>
        <w:rPr>
          <w:rFonts w:cs="David"/>
          <w:i/>
          <w:iCs/>
        </w:rPr>
        <w:t>perek</w:t>
      </w:r>
      <w:proofErr w:type="spellEnd"/>
      <w:r>
        <w:rPr>
          <w:rFonts w:cs="David"/>
          <w:i/>
          <w:iCs/>
        </w:rPr>
        <w:t xml:space="preserve">, </w:t>
      </w:r>
      <w:proofErr w:type="spellStart"/>
      <w:r>
        <w:rPr>
          <w:rFonts w:cs="David"/>
          <w:i/>
          <w:iCs/>
        </w:rPr>
        <w:t>parasha</w:t>
      </w:r>
      <w:proofErr w:type="spellEnd"/>
      <w:r>
        <w:rPr>
          <w:rFonts w:cs="David"/>
          <w:i/>
          <w:iCs/>
        </w:rPr>
        <w:t xml:space="preserve">, and </w:t>
      </w:r>
      <w:proofErr w:type="spellStart"/>
      <w:r>
        <w:rPr>
          <w:rFonts w:cs="David"/>
          <w:i/>
          <w:iCs/>
        </w:rPr>
        <w:t>sefer</w:t>
      </w:r>
      <w:proofErr w:type="spellEnd"/>
    </w:p>
    <w:p w:rsidR="00E3650E" w:rsidRDefault="00E3650E" w:rsidP="00E3650E">
      <w:pPr>
        <w:bidi w:val="0"/>
        <w:ind w:left="510" w:hanging="510"/>
        <w:rPr>
          <w:rFonts w:cs="David"/>
        </w:rPr>
      </w:pPr>
      <w:r>
        <w:rPr>
          <w:rFonts w:cs="David"/>
        </w:rPr>
        <w:t xml:space="preserve">2.5 distinguish between a </w:t>
      </w:r>
      <w:proofErr w:type="spellStart"/>
      <w:r>
        <w:rPr>
          <w:rFonts w:cs="David"/>
          <w:i/>
          <w:iCs/>
        </w:rPr>
        <w:t>parsha</w:t>
      </w:r>
      <w:proofErr w:type="spellEnd"/>
      <w:r>
        <w:rPr>
          <w:rFonts w:cs="David"/>
          <w:i/>
          <w:iCs/>
        </w:rPr>
        <w:t xml:space="preserve"> </w:t>
      </w:r>
      <w:proofErr w:type="spellStart"/>
      <w:r>
        <w:rPr>
          <w:rFonts w:cs="David"/>
          <w:i/>
          <w:iCs/>
        </w:rPr>
        <w:t>petucha</w:t>
      </w:r>
      <w:proofErr w:type="spellEnd"/>
      <w:r>
        <w:rPr>
          <w:rFonts w:cs="David"/>
          <w:i/>
          <w:iCs/>
        </w:rPr>
        <w:t xml:space="preserve"> </w:t>
      </w:r>
      <w:r>
        <w:rPr>
          <w:rFonts w:cs="David"/>
        </w:rPr>
        <w:t xml:space="preserve">and </w:t>
      </w:r>
      <w:proofErr w:type="spellStart"/>
      <w:r>
        <w:rPr>
          <w:rFonts w:cs="David"/>
          <w:i/>
          <w:iCs/>
        </w:rPr>
        <w:t>setuma</w:t>
      </w:r>
      <w:proofErr w:type="spellEnd"/>
    </w:p>
    <w:p w:rsidR="00E3650E" w:rsidRDefault="00E3650E" w:rsidP="00E3650E">
      <w:pPr>
        <w:bidi w:val="0"/>
        <w:ind w:left="510" w:hanging="510"/>
        <w:rPr>
          <w:rFonts w:cs="David"/>
        </w:rPr>
      </w:pPr>
      <w:r>
        <w:rPr>
          <w:rFonts w:cs="David"/>
        </w:rPr>
        <w:t xml:space="preserve">2.6 locate a </w:t>
      </w:r>
      <w:proofErr w:type="spellStart"/>
      <w:r>
        <w:rPr>
          <w:rFonts w:cs="David"/>
          <w:i/>
          <w:iCs/>
        </w:rPr>
        <w:t>parasha</w:t>
      </w:r>
      <w:proofErr w:type="spellEnd"/>
      <w:r>
        <w:rPr>
          <w:rFonts w:cs="David"/>
          <w:i/>
          <w:iCs/>
        </w:rPr>
        <w:t xml:space="preserve">, </w:t>
      </w:r>
      <w:proofErr w:type="spellStart"/>
      <w:r>
        <w:rPr>
          <w:rFonts w:cs="David"/>
          <w:i/>
          <w:iCs/>
        </w:rPr>
        <w:t>perek</w:t>
      </w:r>
      <w:proofErr w:type="spellEnd"/>
      <w:r>
        <w:rPr>
          <w:rFonts w:cs="David"/>
        </w:rPr>
        <w:t xml:space="preserve"> and/or </w:t>
      </w:r>
      <w:proofErr w:type="spellStart"/>
      <w:r>
        <w:rPr>
          <w:rFonts w:cs="David"/>
          <w:i/>
          <w:iCs/>
        </w:rPr>
        <w:t>pasuk</w:t>
      </w:r>
      <w:proofErr w:type="spellEnd"/>
      <w:r>
        <w:rPr>
          <w:rFonts w:cs="David"/>
        </w:rPr>
        <w:t xml:space="preserve"> reference anywhere in the </w:t>
      </w:r>
      <w:proofErr w:type="spellStart"/>
      <w:r>
        <w:rPr>
          <w:rFonts w:cs="David"/>
        </w:rPr>
        <w:t>Tanach</w:t>
      </w:r>
      <w:proofErr w:type="spellEnd"/>
      <w:r>
        <w:rPr>
          <w:rFonts w:cs="David"/>
        </w:rPr>
        <w:t xml:space="preserve"> </w:t>
      </w:r>
    </w:p>
    <w:p w:rsidR="00E3650E" w:rsidRDefault="00E3650E" w:rsidP="00E3650E">
      <w:pPr>
        <w:bidi w:val="0"/>
        <w:ind w:left="510" w:hanging="510"/>
        <w:rPr>
          <w:rFonts w:cs="David"/>
        </w:rPr>
      </w:pPr>
      <w:r>
        <w:rPr>
          <w:rFonts w:cs="David"/>
        </w:rPr>
        <w:t xml:space="preserve">2.7 identify the </w:t>
      </w:r>
      <w:proofErr w:type="spellStart"/>
      <w:r>
        <w:rPr>
          <w:rFonts w:cs="David"/>
          <w:i/>
          <w:iCs/>
        </w:rPr>
        <w:t>aliyot</w:t>
      </w:r>
      <w:proofErr w:type="spellEnd"/>
      <w:r>
        <w:rPr>
          <w:rFonts w:cs="David"/>
          <w:i/>
          <w:iCs/>
        </w:rPr>
        <w:t xml:space="preserve">, </w:t>
      </w:r>
      <w:proofErr w:type="spellStart"/>
      <w:r>
        <w:rPr>
          <w:rFonts w:cs="David"/>
          <w:i/>
          <w:iCs/>
        </w:rPr>
        <w:t>sheni</w:t>
      </w:r>
      <w:proofErr w:type="spellEnd"/>
      <w:r>
        <w:rPr>
          <w:rFonts w:cs="David"/>
          <w:i/>
          <w:iCs/>
        </w:rPr>
        <w:t xml:space="preserve">, </w:t>
      </w:r>
      <w:proofErr w:type="spellStart"/>
      <w:r>
        <w:rPr>
          <w:rFonts w:cs="David"/>
          <w:i/>
          <w:iCs/>
        </w:rPr>
        <w:t>shlishi</w:t>
      </w:r>
      <w:proofErr w:type="spellEnd"/>
      <w:r>
        <w:rPr>
          <w:rFonts w:cs="David"/>
        </w:rPr>
        <w:t xml:space="preserve"> etc.</w:t>
      </w:r>
    </w:p>
    <w:p w:rsidR="00E3650E" w:rsidRDefault="00E3650E" w:rsidP="00E3650E">
      <w:pPr>
        <w:bidi w:val="0"/>
        <w:ind w:left="510" w:hanging="510"/>
        <w:rPr>
          <w:rFonts w:cs="David"/>
        </w:rPr>
      </w:pPr>
    </w:p>
    <w:p w:rsidR="00E3650E" w:rsidRDefault="00E3650E" w:rsidP="00E3650E">
      <w:pPr>
        <w:bidi w:val="0"/>
        <w:ind w:left="510" w:hanging="510"/>
        <w:rPr>
          <w:rFonts w:cs="David"/>
          <w:b/>
          <w:bCs/>
        </w:rPr>
      </w:pPr>
      <w:proofErr w:type="spellStart"/>
      <w:r>
        <w:rPr>
          <w:rFonts w:cs="David"/>
          <w:b/>
          <w:bCs/>
        </w:rPr>
        <w:t>Tanach</w:t>
      </w:r>
      <w:proofErr w:type="spellEnd"/>
      <w:r>
        <w:rPr>
          <w:rFonts w:cs="David"/>
          <w:b/>
          <w:bCs/>
        </w:rPr>
        <w:t xml:space="preserve"> Text Comprehension Skills</w:t>
      </w:r>
    </w:p>
    <w:p w:rsidR="00E3650E" w:rsidRDefault="00E3650E" w:rsidP="00E3650E">
      <w:pPr>
        <w:bidi w:val="0"/>
        <w:ind w:left="510" w:hanging="510"/>
        <w:rPr>
          <w:rFonts w:cs="David"/>
        </w:rPr>
      </w:pPr>
    </w:p>
    <w:p w:rsidR="00E3650E" w:rsidRDefault="00E3650E" w:rsidP="00E3650E">
      <w:pPr>
        <w:bidi w:val="0"/>
        <w:ind w:left="510" w:hanging="510"/>
        <w:rPr>
          <w:rFonts w:cs="David"/>
        </w:rPr>
      </w:pPr>
      <w:r>
        <w:rPr>
          <w:rFonts w:cs="David"/>
        </w:rPr>
        <w:t xml:space="preserve">2.8 read the </w:t>
      </w:r>
      <w:proofErr w:type="spellStart"/>
      <w:r>
        <w:rPr>
          <w:rFonts w:cs="David"/>
        </w:rPr>
        <w:t>Tanach</w:t>
      </w:r>
      <w:proofErr w:type="spellEnd"/>
      <w:r>
        <w:rPr>
          <w:rFonts w:cs="David"/>
        </w:rPr>
        <w:t xml:space="preserve"> text that has been studied with understanding </w:t>
      </w:r>
    </w:p>
    <w:p w:rsidR="00E3650E" w:rsidRDefault="00E3650E" w:rsidP="00E3650E">
      <w:pPr>
        <w:bidi w:val="0"/>
        <w:ind w:left="510" w:hanging="510"/>
        <w:rPr>
          <w:rFonts w:cs="David"/>
        </w:rPr>
      </w:pPr>
      <w:r>
        <w:rPr>
          <w:rFonts w:cs="David"/>
        </w:rPr>
        <w:t xml:space="preserve">2.9 answer questions on the text using the </w:t>
      </w:r>
      <w:proofErr w:type="spellStart"/>
      <w:r>
        <w:rPr>
          <w:rFonts w:cs="David"/>
          <w:i/>
          <w:iCs/>
        </w:rPr>
        <w:t>Leshon</w:t>
      </w:r>
      <w:proofErr w:type="spellEnd"/>
      <w:r>
        <w:rPr>
          <w:rFonts w:cs="David"/>
          <w:i/>
          <w:iCs/>
        </w:rPr>
        <w:t xml:space="preserve"> </w:t>
      </w:r>
      <w:proofErr w:type="spellStart"/>
      <w:r>
        <w:rPr>
          <w:rFonts w:cs="David"/>
          <w:i/>
          <w:iCs/>
        </w:rPr>
        <w:t>Hapasuk</w:t>
      </w:r>
      <w:proofErr w:type="spellEnd"/>
      <w:r>
        <w:rPr>
          <w:rFonts w:cs="David"/>
        </w:rPr>
        <w:t xml:space="preserve"> </w:t>
      </w:r>
    </w:p>
    <w:p w:rsidR="00E3650E" w:rsidRDefault="00E3650E" w:rsidP="00E3650E">
      <w:pPr>
        <w:bidi w:val="0"/>
        <w:ind w:left="510" w:hanging="510"/>
        <w:rPr>
          <w:rFonts w:cs="David"/>
        </w:rPr>
      </w:pPr>
      <w:r>
        <w:rPr>
          <w:rFonts w:cs="David"/>
        </w:rPr>
        <w:t xml:space="preserve">2.10 distinguish between </w:t>
      </w:r>
      <w:proofErr w:type="spellStart"/>
      <w:r>
        <w:rPr>
          <w:rFonts w:cs="David"/>
          <w:i/>
          <w:iCs/>
        </w:rPr>
        <w:t>Peshat</w:t>
      </w:r>
      <w:proofErr w:type="spellEnd"/>
      <w:r>
        <w:rPr>
          <w:rFonts w:cs="David"/>
          <w:i/>
          <w:iCs/>
        </w:rPr>
        <w:t xml:space="preserve"> and </w:t>
      </w:r>
      <w:proofErr w:type="spellStart"/>
      <w:r>
        <w:rPr>
          <w:rFonts w:cs="David"/>
          <w:i/>
          <w:iCs/>
        </w:rPr>
        <w:t>Drash</w:t>
      </w:r>
      <w:proofErr w:type="spellEnd"/>
      <w:r>
        <w:rPr>
          <w:rFonts w:cs="David"/>
        </w:rPr>
        <w:t xml:space="preserve"> </w:t>
      </w:r>
    </w:p>
    <w:p w:rsidR="00E3650E" w:rsidRDefault="00E3650E" w:rsidP="00E3650E">
      <w:pPr>
        <w:bidi w:val="0"/>
        <w:ind w:left="510" w:hanging="510"/>
        <w:rPr>
          <w:rFonts w:cs="David"/>
          <w:u w:val="single"/>
        </w:rPr>
      </w:pPr>
      <w:r>
        <w:rPr>
          <w:rFonts w:cs="David"/>
        </w:rPr>
        <w:t xml:space="preserve">2.11 identify apparently superfluous or missing words in the </w:t>
      </w:r>
      <w:proofErr w:type="spellStart"/>
      <w:r>
        <w:rPr>
          <w:rFonts w:cs="David"/>
        </w:rPr>
        <w:t>Tanach</w:t>
      </w:r>
      <w:proofErr w:type="spellEnd"/>
      <w:r>
        <w:rPr>
          <w:rFonts w:cs="David"/>
        </w:rPr>
        <w:t xml:space="preserve"> text</w:t>
      </w:r>
    </w:p>
    <w:p w:rsidR="00E3650E" w:rsidRDefault="00E3650E" w:rsidP="00E3650E">
      <w:pPr>
        <w:bidi w:val="0"/>
        <w:ind w:left="510" w:hanging="510"/>
        <w:rPr>
          <w:rFonts w:cs="David"/>
        </w:rPr>
      </w:pPr>
      <w:r>
        <w:rPr>
          <w:rFonts w:cs="David"/>
        </w:rPr>
        <w:t>2.12 differentiate between what is written directly in the Written Torah text and the explanations of the Oral Torah</w:t>
      </w:r>
    </w:p>
    <w:p w:rsidR="00E3650E" w:rsidRDefault="00E3650E" w:rsidP="00E3650E">
      <w:pPr>
        <w:bidi w:val="0"/>
        <w:ind w:left="510" w:hanging="510"/>
        <w:rPr>
          <w:rFonts w:cs="David"/>
        </w:rPr>
      </w:pPr>
      <w:r>
        <w:rPr>
          <w:rFonts w:cs="David"/>
        </w:rPr>
        <w:t xml:space="preserve">2.13 research issues and topics in the </w:t>
      </w:r>
      <w:proofErr w:type="spellStart"/>
      <w:r>
        <w:rPr>
          <w:rFonts w:cs="David"/>
        </w:rPr>
        <w:t>Tanach</w:t>
      </w:r>
      <w:proofErr w:type="spellEnd"/>
      <w:r>
        <w:rPr>
          <w:rFonts w:cs="David"/>
        </w:rPr>
        <w:t xml:space="preserve"> using the Concordance, </w:t>
      </w:r>
      <w:proofErr w:type="gramStart"/>
      <w:r>
        <w:rPr>
          <w:rFonts w:cs="David"/>
        </w:rPr>
        <w:t>encyclopedias  and</w:t>
      </w:r>
      <w:proofErr w:type="gramEnd"/>
      <w:r>
        <w:rPr>
          <w:rFonts w:cs="David"/>
        </w:rPr>
        <w:t xml:space="preserve"> the computer</w:t>
      </w:r>
    </w:p>
    <w:p w:rsidR="00E3650E" w:rsidRDefault="00E3650E" w:rsidP="00E3650E">
      <w:pPr>
        <w:bidi w:val="0"/>
        <w:ind w:left="510" w:hanging="510"/>
        <w:rPr>
          <w:rFonts w:cs="David"/>
        </w:rPr>
      </w:pPr>
      <w:r>
        <w:rPr>
          <w:rFonts w:cs="David"/>
        </w:rPr>
        <w:t xml:space="preserve">2.14 prepare a number of </w:t>
      </w:r>
      <w:proofErr w:type="spellStart"/>
      <w:r>
        <w:rPr>
          <w:rFonts w:cs="David"/>
          <w:i/>
          <w:iCs/>
        </w:rPr>
        <w:t>pesukim</w:t>
      </w:r>
      <w:proofErr w:type="spellEnd"/>
      <w:r>
        <w:rPr>
          <w:rFonts w:cs="David"/>
        </w:rPr>
        <w:t xml:space="preserve"> of the </w:t>
      </w:r>
      <w:proofErr w:type="spellStart"/>
      <w:r>
        <w:rPr>
          <w:rFonts w:cs="David"/>
        </w:rPr>
        <w:t>Tanach</w:t>
      </w:r>
      <w:proofErr w:type="spellEnd"/>
      <w:r>
        <w:rPr>
          <w:rFonts w:cs="David"/>
        </w:rPr>
        <w:t xml:space="preserve"> independently</w:t>
      </w:r>
    </w:p>
    <w:p w:rsidR="00E3650E" w:rsidRDefault="00E3650E" w:rsidP="00E3650E">
      <w:pPr>
        <w:bidi w:val="0"/>
        <w:ind w:left="510" w:hanging="510"/>
        <w:rPr>
          <w:rFonts w:cs="David"/>
        </w:rPr>
      </w:pPr>
    </w:p>
    <w:p w:rsidR="00E3650E" w:rsidRDefault="00E3650E" w:rsidP="00E3650E">
      <w:pPr>
        <w:bidi w:val="0"/>
        <w:ind w:left="510" w:hanging="510"/>
        <w:rPr>
          <w:rFonts w:cs="David"/>
          <w:b/>
          <w:bCs/>
        </w:rPr>
      </w:pPr>
      <w:proofErr w:type="spellStart"/>
      <w:r>
        <w:rPr>
          <w:rFonts w:cs="David"/>
          <w:b/>
          <w:bCs/>
        </w:rPr>
        <w:t>Tanach</w:t>
      </w:r>
      <w:proofErr w:type="spellEnd"/>
      <w:r>
        <w:rPr>
          <w:rFonts w:cs="David"/>
          <w:b/>
          <w:bCs/>
        </w:rPr>
        <w:t xml:space="preserve"> Text Grammar Skills</w:t>
      </w:r>
    </w:p>
    <w:p w:rsidR="00E3650E" w:rsidRDefault="00E3650E" w:rsidP="00E3650E">
      <w:pPr>
        <w:bidi w:val="0"/>
        <w:ind w:left="510" w:hanging="510"/>
        <w:rPr>
          <w:rFonts w:cs="David"/>
          <w:b/>
          <w:bCs/>
        </w:rPr>
      </w:pPr>
    </w:p>
    <w:p w:rsidR="00E3650E" w:rsidRDefault="00E3650E" w:rsidP="00E3650E">
      <w:pPr>
        <w:bidi w:val="0"/>
        <w:ind w:left="510" w:hanging="510"/>
        <w:rPr>
          <w:rFonts w:cs="David"/>
        </w:rPr>
      </w:pPr>
      <w:r>
        <w:rPr>
          <w:rFonts w:cs="David"/>
        </w:rPr>
        <w:t xml:space="preserve">2.15 identify and explain the </w:t>
      </w:r>
      <w:proofErr w:type="spellStart"/>
      <w:r>
        <w:rPr>
          <w:rFonts w:cs="David"/>
          <w:i/>
          <w:iCs/>
        </w:rPr>
        <w:t>shoresh</w:t>
      </w:r>
      <w:proofErr w:type="spellEnd"/>
      <w:r>
        <w:rPr>
          <w:rFonts w:cs="David"/>
        </w:rPr>
        <w:t xml:space="preserve"> or root of a verb in </w:t>
      </w:r>
      <w:proofErr w:type="spellStart"/>
      <w:r>
        <w:rPr>
          <w:rFonts w:cs="David"/>
        </w:rPr>
        <w:t>Tanach</w:t>
      </w:r>
      <w:proofErr w:type="spellEnd"/>
    </w:p>
    <w:p w:rsidR="00E3650E" w:rsidRDefault="00E3650E" w:rsidP="00E3650E">
      <w:pPr>
        <w:bidi w:val="0"/>
        <w:ind w:left="510" w:hanging="510"/>
        <w:rPr>
          <w:rFonts w:cs="David"/>
        </w:rPr>
      </w:pPr>
      <w:r>
        <w:rPr>
          <w:rFonts w:cs="David"/>
        </w:rPr>
        <w:t xml:space="preserve">2.16 identify and explain prefixes and suffixes of words in the </w:t>
      </w:r>
      <w:proofErr w:type="spellStart"/>
      <w:r>
        <w:rPr>
          <w:rFonts w:cs="David"/>
        </w:rPr>
        <w:t>Tanach</w:t>
      </w:r>
      <w:proofErr w:type="spellEnd"/>
    </w:p>
    <w:p w:rsidR="00E3650E" w:rsidRDefault="00E3650E" w:rsidP="00E3650E">
      <w:pPr>
        <w:bidi w:val="0"/>
        <w:ind w:left="510" w:hanging="510"/>
        <w:rPr>
          <w:rFonts w:cs="David"/>
        </w:rPr>
      </w:pPr>
      <w:r>
        <w:rPr>
          <w:rFonts w:cs="David"/>
        </w:rPr>
        <w:t xml:space="preserve">2.17 identify the </w:t>
      </w:r>
      <w:r>
        <w:rPr>
          <w:rFonts w:cs="David"/>
          <w:i/>
          <w:iCs/>
        </w:rPr>
        <w:t xml:space="preserve">Heh </w:t>
      </w:r>
      <w:proofErr w:type="spellStart"/>
      <w:r>
        <w:rPr>
          <w:rFonts w:cs="David"/>
          <w:i/>
          <w:iCs/>
        </w:rPr>
        <w:t>Hayedi’a</w:t>
      </w:r>
      <w:proofErr w:type="spellEnd"/>
    </w:p>
    <w:p w:rsidR="00E3650E" w:rsidRDefault="00E3650E" w:rsidP="00E3650E">
      <w:pPr>
        <w:bidi w:val="0"/>
        <w:ind w:left="510" w:hanging="510"/>
        <w:rPr>
          <w:rFonts w:cs="David"/>
        </w:rPr>
      </w:pPr>
      <w:r>
        <w:rPr>
          <w:rFonts w:cs="David"/>
        </w:rPr>
        <w:t xml:space="preserve">2.18 identify the </w:t>
      </w:r>
      <w:r>
        <w:rPr>
          <w:rFonts w:cs="David"/>
          <w:i/>
          <w:iCs/>
        </w:rPr>
        <w:t xml:space="preserve">Heh </w:t>
      </w:r>
      <w:proofErr w:type="spellStart"/>
      <w:r>
        <w:rPr>
          <w:rFonts w:cs="David"/>
          <w:i/>
          <w:iCs/>
        </w:rPr>
        <w:t>Hashe’la</w:t>
      </w:r>
      <w:proofErr w:type="spellEnd"/>
    </w:p>
    <w:p w:rsidR="00E3650E" w:rsidRDefault="00E3650E" w:rsidP="00E3650E">
      <w:pPr>
        <w:bidi w:val="0"/>
        <w:ind w:left="510" w:hanging="510"/>
        <w:rPr>
          <w:rFonts w:cs="David"/>
        </w:rPr>
      </w:pPr>
      <w:r>
        <w:rPr>
          <w:rFonts w:cs="David"/>
        </w:rPr>
        <w:t xml:space="preserve">2.19 distinguish between </w:t>
      </w:r>
      <w:proofErr w:type="spellStart"/>
      <w:r>
        <w:rPr>
          <w:rFonts w:cs="David"/>
        </w:rPr>
        <w:t>male</w:t>
      </w:r>
      <w:proofErr w:type="gramStart"/>
      <w:r>
        <w:rPr>
          <w:rFonts w:cs="David"/>
        </w:rPr>
        <w:t>,female,singular</w:t>
      </w:r>
      <w:proofErr w:type="spellEnd"/>
      <w:proofErr w:type="gramEnd"/>
      <w:r>
        <w:rPr>
          <w:rFonts w:cs="David"/>
        </w:rPr>
        <w:t xml:space="preserve"> and plural forms</w:t>
      </w:r>
    </w:p>
    <w:p w:rsidR="00E3650E" w:rsidRDefault="00E3650E" w:rsidP="00E3650E">
      <w:pPr>
        <w:bidi w:val="0"/>
        <w:ind w:left="510" w:hanging="510"/>
        <w:rPr>
          <w:rFonts w:cs="David"/>
        </w:rPr>
      </w:pPr>
      <w:r>
        <w:rPr>
          <w:rFonts w:cs="David"/>
        </w:rPr>
        <w:t xml:space="preserve">2.20 distinguish between past, present, </w:t>
      </w:r>
      <w:proofErr w:type="gramStart"/>
      <w:r>
        <w:rPr>
          <w:rFonts w:cs="David"/>
        </w:rPr>
        <w:t>future</w:t>
      </w:r>
      <w:proofErr w:type="gramEnd"/>
      <w:r>
        <w:rPr>
          <w:rFonts w:cs="David"/>
        </w:rPr>
        <w:t xml:space="preserve"> and command (</w:t>
      </w:r>
      <w:proofErr w:type="spellStart"/>
      <w:r>
        <w:rPr>
          <w:rFonts w:cs="David"/>
          <w:i/>
          <w:iCs/>
        </w:rPr>
        <w:t>tzivui</w:t>
      </w:r>
      <w:proofErr w:type="spellEnd"/>
      <w:r>
        <w:rPr>
          <w:rFonts w:cs="David"/>
        </w:rPr>
        <w:t>) forms</w:t>
      </w:r>
    </w:p>
    <w:p w:rsidR="00E3650E" w:rsidRDefault="00E3650E" w:rsidP="00E3650E">
      <w:pPr>
        <w:bidi w:val="0"/>
        <w:ind w:left="510" w:hanging="510"/>
        <w:rPr>
          <w:rFonts w:cs="David"/>
        </w:rPr>
      </w:pPr>
      <w:r>
        <w:rPr>
          <w:rFonts w:cs="David"/>
        </w:rPr>
        <w:t xml:space="preserve">2.21 distinguish between </w:t>
      </w:r>
      <w:proofErr w:type="spellStart"/>
      <w:r>
        <w:rPr>
          <w:rFonts w:cs="David"/>
          <w:i/>
          <w:iCs/>
        </w:rPr>
        <w:t>Vav</w:t>
      </w:r>
      <w:proofErr w:type="spellEnd"/>
      <w:r>
        <w:rPr>
          <w:rFonts w:cs="David"/>
          <w:i/>
          <w:iCs/>
        </w:rPr>
        <w:t xml:space="preserve"> </w:t>
      </w:r>
      <w:proofErr w:type="spellStart"/>
      <w:r>
        <w:rPr>
          <w:rFonts w:cs="David"/>
          <w:i/>
          <w:iCs/>
        </w:rPr>
        <w:t>Hahipuch</w:t>
      </w:r>
      <w:proofErr w:type="spellEnd"/>
      <w:r>
        <w:rPr>
          <w:rFonts w:cs="David"/>
        </w:rPr>
        <w:t xml:space="preserve"> and </w:t>
      </w:r>
      <w:proofErr w:type="spellStart"/>
      <w:r>
        <w:rPr>
          <w:rFonts w:cs="David"/>
          <w:i/>
          <w:iCs/>
        </w:rPr>
        <w:t>Vav</w:t>
      </w:r>
      <w:proofErr w:type="spellEnd"/>
      <w:r>
        <w:rPr>
          <w:rFonts w:cs="David"/>
          <w:i/>
          <w:iCs/>
        </w:rPr>
        <w:t xml:space="preserve"> </w:t>
      </w:r>
      <w:proofErr w:type="spellStart"/>
      <w:r>
        <w:rPr>
          <w:rFonts w:cs="David"/>
          <w:i/>
          <w:iCs/>
        </w:rPr>
        <w:t>Hachibur</w:t>
      </w:r>
      <w:proofErr w:type="spellEnd"/>
      <w:r>
        <w:rPr>
          <w:rFonts w:cs="David"/>
        </w:rPr>
        <w:t xml:space="preserve"> </w:t>
      </w:r>
    </w:p>
    <w:p w:rsidR="00E3650E" w:rsidRDefault="00E3650E" w:rsidP="00E3650E">
      <w:pPr>
        <w:bidi w:val="0"/>
        <w:ind w:left="510" w:hanging="510"/>
        <w:rPr>
          <w:rFonts w:cs="David"/>
        </w:rPr>
      </w:pPr>
      <w:r>
        <w:rPr>
          <w:rFonts w:cs="David"/>
        </w:rPr>
        <w:t xml:space="preserve">2.22 distinguish between </w:t>
      </w:r>
      <w:proofErr w:type="spellStart"/>
      <w:r>
        <w:rPr>
          <w:rFonts w:cs="David"/>
          <w:i/>
          <w:iCs/>
        </w:rPr>
        <w:t>Ktiv</w:t>
      </w:r>
      <w:proofErr w:type="spellEnd"/>
      <w:r>
        <w:rPr>
          <w:rFonts w:cs="David"/>
          <w:i/>
          <w:iCs/>
        </w:rPr>
        <w:t xml:space="preserve"> </w:t>
      </w:r>
      <w:r>
        <w:rPr>
          <w:rFonts w:cs="David"/>
        </w:rPr>
        <w:t xml:space="preserve">and </w:t>
      </w:r>
      <w:proofErr w:type="spellStart"/>
      <w:r>
        <w:rPr>
          <w:rFonts w:cs="David"/>
          <w:i/>
          <w:iCs/>
        </w:rPr>
        <w:t>Kri</w:t>
      </w:r>
      <w:proofErr w:type="spellEnd"/>
      <w:r>
        <w:rPr>
          <w:rFonts w:cs="David"/>
          <w:i/>
          <w:iCs/>
        </w:rPr>
        <w:t xml:space="preserve"> </w:t>
      </w:r>
      <w:r>
        <w:rPr>
          <w:rFonts w:cs="David"/>
        </w:rPr>
        <w:t xml:space="preserve">  </w:t>
      </w:r>
    </w:p>
    <w:p w:rsidR="00E3650E" w:rsidRDefault="00E3650E" w:rsidP="00E3650E">
      <w:pPr>
        <w:bidi w:val="0"/>
        <w:ind w:left="510" w:hanging="510"/>
        <w:rPr>
          <w:rFonts w:cs="David"/>
        </w:rPr>
      </w:pPr>
    </w:p>
    <w:p w:rsidR="00E3650E" w:rsidRDefault="00E3650E" w:rsidP="00E3650E">
      <w:pPr>
        <w:bidi w:val="0"/>
        <w:rPr>
          <w:rFonts w:cs="David"/>
          <w:b/>
          <w:bCs/>
        </w:rPr>
      </w:pPr>
      <w:proofErr w:type="spellStart"/>
      <w:r>
        <w:rPr>
          <w:rFonts w:cs="David"/>
          <w:b/>
          <w:bCs/>
        </w:rPr>
        <w:t>Tanach</w:t>
      </w:r>
      <w:proofErr w:type="spellEnd"/>
      <w:r>
        <w:rPr>
          <w:rFonts w:cs="David"/>
          <w:b/>
          <w:bCs/>
        </w:rPr>
        <w:t xml:space="preserve"> </w:t>
      </w:r>
      <w:proofErr w:type="spellStart"/>
      <w:r>
        <w:rPr>
          <w:rFonts w:cs="David"/>
          <w:b/>
          <w:bCs/>
          <w:i/>
          <w:iCs/>
        </w:rPr>
        <w:t>Mefarshim</w:t>
      </w:r>
      <w:proofErr w:type="spellEnd"/>
      <w:r>
        <w:rPr>
          <w:rFonts w:cs="David"/>
          <w:b/>
          <w:bCs/>
        </w:rPr>
        <w:t xml:space="preserve"> Reading Skills</w:t>
      </w:r>
    </w:p>
    <w:p w:rsidR="00E3650E" w:rsidRDefault="00E3650E" w:rsidP="00E3650E">
      <w:pPr>
        <w:bidi w:val="0"/>
        <w:ind w:left="510" w:hanging="510"/>
        <w:rPr>
          <w:rFonts w:cs="David"/>
        </w:rPr>
      </w:pPr>
    </w:p>
    <w:p w:rsidR="00E3650E" w:rsidRDefault="00E3650E" w:rsidP="00E3650E">
      <w:pPr>
        <w:bidi w:val="0"/>
        <w:ind w:left="510" w:hanging="510"/>
        <w:rPr>
          <w:rFonts w:cs="David"/>
        </w:rPr>
      </w:pPr>
      <w:r>
        <w:rPr>
          <w:rFonts w:cs="David"/>
        </w:rPr>
        <w:t xml:space="preserve">2.23 read a comment of </w:t>
      </w:r>
      <w:proofErr w:type="spellStart"/>
      <w:r>
        <w:rPr>
          <w:rFonts w:cs="David"/>
        </w:rPr>
        <w:t>Rashi</w:t>
      </w:r>
      <w:proofErr w:type="spellEnd"/>
      <w:r>
        <w:rPr>
          <w:rFonts w:cs="David"/>
        </w:rPr>
        <w:t xml:space="preserve"> with fluency and accuracy</w:t>
      </w:r>
    </w:p>
    <w:p w:rsidR="00E3650E" w:rsidRDefault="00E3650E" w:rsidP="00E3650E">
      <w:pPr>
        <w:bidi w:val="0"/>
        <w:ind w:left="510" w:hanging="510"/>
        <w:rPr>
          <w:rFonts w:cs="David"/>
        </w:rPr>
      </w:pPr>
      <w:r>
        <w:rPr>
          <w:rFonts w:cs="David"/>
        </w:rPr>
        <w:t xml:space="preserve">2.24 identify </w:t>
      </w:r>
      <w:proofErr w:type="spellStart"/>
      <w:r>
        <w:rPr>
          <w:rFonts w:cs="David"/>
          <w:i/>
          <w:iCs/>
        </w:rPr>
        <w:t>Rashei</w:t>
      </w:r>
      <w:proofErr w:type="spellEnd"/>
      <w:r>
        <w:rPr>
          <w:rFonts w:cs="David"/>
          <w:i/>
          <w:iCs/>
        </w:rPr>
        <w:t xml:space="preserve"> </w:t>
      </w:r>
      <w:proofErr w:type="spellStart"/>
      <w:r>
        <w:rPr>
          <w:rFonts w:cs="David"/>
          <w:i/>
          <w:iCs/>
        </w:rPr>
        <w:t>Teivot</w:t>
      </w:r>
      <w:proofErr w:type="spellEnd"/>
      <w:r>
        <w:rPr>
          <w:rFonts w:cs="David"/>
        </w:rPr>
        <w:t xml:space="preserve"> and key words in </w:t>
      </w:r>
      <w:proofErr w:type="spellStart"/>
      <w:r>
        <w:rPr>
          <w:rFonts w:cs="David"/>
        </w:rPr>
        <w:t>Rashi</w:t>
      </w:r>
      <w:proofErr w:type="spellEnd"/>
    </w:p>
    <w:p w:rsidR="00E3650E" w:rsidRDefault="00E3650E" w:rsidP="00E3650E">
      <w:pPr>
        <w:bidi w:val="0"/>
        <w:ind w:left="510" w:hanging="510"/>
        <w:rPr>
          <w:rFonts w:cs="David"/>
        </w:rPr>
      </w:pPr>
    </w:p>
    <w:p w:rsidR="00E3650E" w:rsidRDefault="00E3650E" w:rsidP="00E3650E">
      <w:pPr>
        <w:bidi w:val="0"/>
        <w:ind w:left="510" w:hanging="510"/>
        <w:rPr>
          <w:rFonts w:cs="David"/>
          <w:b/>
          <w:bCs/>
        </w:rPr>
      </w:pPr>
    </w:p>
    <w:p w:rsidR="00E3650E" w:rsidRDefault="00E3650E" w:rsidP="00E3650E">
      <w:pPr>
        <w:bidi w:val="0"/>
        <w:ind w:left="510" w:hanging="510"/>
        <w:rPr>
          <w:rFonts w:cs="David"/>
          <w:b/>
          <w:bCs/>
        </w:rPr>
      </w:pPr>
    </w:p>
    <w:p w:rsidR="00E3650E" w:rsidRDefault="00E3650E" w:rsidP="00E3650E">
      <w:pPr>
        <w:bidi w:val="0"/>
        <w:ind w:left="510" w:hanging="510"/>
        <w:rPr>
          <w:rFonts w:cs="David"/>
          <w:b/>
          <w:bCs/>
        </w:rPr>
      </w:pPr>
    </w:p>
    <w:p w:rsidR="00E3650E" w:rsidRDefault="00E3650E" w:rsidP="00E3650E">
      <w:pPr>
        <w:bidi w:val="0"/>
        <w:ind w:left="510" w:hanging="510"/>
        <w:rPr>
          <w:rFonts w:cs="David"/>
          <w:b/>
          <w:bCs/>
        </w:rPr>
      </w:pPr>
    </w:p>
    <w:p w:rsidR="00E3650E" w:rsidRDefault="00E3650E" w:rsidP="00E3650E">
      <w:pPr>
        <w:bidi w:val="0"/>
        <w:ind w:left="510" w:hanging="510"/>
        <w:rPr>
          <w:rFonts w:cs="David"/>
          <w:b/>
          <w:bCs/>
        </w:rPr>
      </w:pPr>
      <w:proofErr w:type="spellStart"/>
      <w:r>
        <w:rPr>
          <w:rFonts w:cs="David"/>
          <w:b/>
          <w:bCs/>
        </w:rPr>
        <w:lastRenderedPageBreak/>
        <w:t>Tanach</w:t>
      </w:r>
      <w:proofErr w:type="spellEnd"/>
      <w:r>
        <w:rPr>
          <w:rFonts w:cs="David"/>
          <w:b/>
          <w:bCs/>
        </w:rPr>
        <w:t xml:space="preserve"> </w:t>
      </w:r>
      <w:proofErr w:type="spellStart"/>
      <w:r>
        <w:rPr>
          <w:rFonts w:cs="David"/>
          <w:b/>
          <w:bCs/>
          <w:i/>
          <w:iCs/>
        </w:rPr>
        <w:t>Mefarshim</w:t>
      </w:r>
      <w:proofErr w:type="spellEnd"/>
      <w:r>
        <w:rPr>
          <w:rFonts w:cs="David"/>
          <w:b/>
          <w:bCs/>
        </w:rPr>
        <w:t xml:space="preserve"> Reference Skills</w:t>
      </w:r>
    </w:p>
    <w:p w:rsidR="00E3650E" w:rsidRDefault="00E3650E" w:rsidP="00E3650E">
      <w:pPr>
        <w:bidi w:val="0"/>
        <w:ind w:left="510" w:hanging="510"/>
        <w:rPr>
          <w:rFonts w:cs="David"/>
        </w:rPr>
      </w:pPr>
    </w:p>
    <w:p w:rsidR="00E3650E" w:rsidRDefault="00E3650E" w:rsidP="00E3650E">
      <w:pPr>
        <w:bidi w:val="0"/>
        <w:ind w:left="510" w:hanging="510"/>
        <w:rPr>
          <w:rFonts w:cs="David"/>
        </w:rPr>
      </w:pPr>
      <w:r>
        <w:rPr>
          <w:rFonts w:cs="David"/>
        </w:rPr>
        <w:t xml:space="preserve">2.25 locate basic </w:t>
      </w:r>
      <w:proofErr w:type="spellStart"/>
      <w:r>
        <w:rPr>
          <w:rFonts w:cs="David"/>
          <w:i/>
          <w:iCs/>
        </w:rPr>
        <w:t>Mefarshim</w:t>
      </w:r>
      <w:proofErr w:type="spellEnd"/>
      <w:r>
        <w:rPr>
          <w:rFonts w:cs="David"/>
          <w:i/>
          <w:iCs/>
        </w:rPr>
        <w:t xml:space="preserve"> </w:t>
      </w:r>
      <w:r>
        <w:rPr>
          <w:rFonts w:cs="David"/>
        </w:rPr>
        <w:t xml:space="preserve">such as </w:t>
      </w:r>
      <w:proofErr w:type="spellStart"/>
      <w:r>
        <w:rPr>
          <w:rFonts w:cs="David"/>
        </w:rPr>
        <w:t>Rashi</w:t>
      </w:r>
      <w:proofErr w:type="spellEnd"/>
      <w:r>
        <w:rPr>
          <w:rFonts w:cs="David"/>
        </w:rPr>
        <w:t xml:space="preserve">, </w:t>
      </w:r>
      <w:proofErr w:type="spellStart"/>
      <w:r>
        <w:rPr>
          <w:rFonts w:cs="David"/>
        </w:rPr>
        <w:t>Onkelos</w:t>
      </w:r>
      <w:proofErr w:type="spellEnd"/>
      <w:r>
        <w:rPr>
          <w:rFonts w:cs="David"/>
        </w:rPr>
        <w:t xml:space="preserve"> and </w:t>
      </w:r>
      <w:proofErr w:type="spellStart"/>
      <w:r>
        <w:rPr>
          <w:rFonts w:cs="David"/>
        </w:rPr>
        <w:t>Siftei</w:t>
      </w:r>
      <w:proofErr w:type="spellEnd"/>
      <w:r>
        <w:rPr>
          <w:rFonts w:cs="David"/>
        </w:rPr>
        <w:t xml:space="preserve"> </w:t>
      </w:r>
      <w:proofErr w:type="spellStart"/>
      <w:r>
        <w:rPr>
          <w:rFonts w:cs="David"/>
        </w:rPr>
        <w:t>Chachamim</w:t>
      </w:r>
      <w:proofErr w:type="spellEnd"/>
      <w:r>
        <w:rPr>
          <w:rFonts w:cs="David"/>
        </w:rPr>
        <w:t xml:space="preserve"> on the Chumash page</w:t>
      </w:r>
    </w:p>
    <w:p w:rsidR="00E3650E" w:rsidRDefault="00E3650E" w:rsidP="00E3650E">
      <w:pPr>
        <w:bidi w:val="0"/>
        <w:ind w:left="510" w:hanging="510"/>
        <w:rPr>
          <w:rFonts w:cs="David"/>
        </w:rPr>
      </w:pPr>
      <w:r>
        <w:rPr>
          <w:rFonts w:cs="David"/>
        </w:rPr>
        <w:t>2.26 locate a reference (</w:t>
      </w:r>
      <w:proofErr w:type="spellStart"/>
      <w:r>
        <w:rPr>
          <w:rFonts w:cs="David"/>
          <w:i/>
          <w:iCs/>
        </w:rPr>
        <w:t>Dibur</w:t>
      </w:r>
      <w:proofErr w:type="spellEnd"/>
      <w:r>
        <w:rPr>
          <w:rFonts w:cs="David"/>
          <w:i/>
          <w:iCs/>
        </w:rPr>
        <w:t xml:space="preserve"> </w:t>
      </w:r>
      <w:proofErr w:type="spellStart"/>
      <w:r>
        <w:rPr>
          <w:rFonts w:cs="David"/>
          <w:i/>
          <w:iCs/>
        </w:rPr>
        <w:t>Hamatchil</w:t>
      </w:r>
      <w:proofErr w:type="spellEnd"/>
      <w:r>
        <w:rPr>
          <w:rFonts w:cs="David"/>
        </w:rPr>
        <w:t xml:space="preserve">) of </w:t>
      </w:r>
      <w:r>
        <w:rPr>
          <w:rFonts w:cs="David"/>
          <w:i/>
          <w:iCs/>
        </w:rPr>
        <w:t xml:space="preserve">a </w:t>
      </w:r>
      <w:proofErr w:type="spellStart"/>
      <w:r>
        <w:rPr>
          <w:rFonts w:cs="David"/>
          <w:i/>
          <w:iCs/>
        </w:rPr>
        <w:t>Mefaresh</w:t>
      </w:r>
      <w:proofErr w:type="spellEnd"/>
      <w:r>
        <w:rPr>
          <w:rFonts w:cs="David"/>
        </w:rPr>
        <w:t xml:space="preserve"> anywhere in the </w:t>
      </w:r>
      <w:proofErr w:type="spellStart"/>
      <w:r>
        <w:rPr>
          <w:rFonts w:cs="David"/>
        </w:rPr>
        <w:t>Tanach</w:t>
      </w:r>
      <w:proofErr w:type="spellEnd"/>
    </w:p>
    <w:p w:rsidR="00E3650E" w:rsidRDefault="00E3650E" w:rsidP="00E3650E">
      <w:pPr>
        <w:bidi w:val="0"/>
        <w:rPr>
          <w:rFonts w:cs="David"/>
        </w:rPr>
      </w:pPr>
    </w:p>
    <w:p w:rsidR="00E3650E" w:rsidRDefault="00E3650E" w:rsidP="00E3650E">
      <w:pPr>
        <w:bidi w:val="0"/>
        <w:rPr>
          <w:rFonts w:cs="David"/>
          <w:b/>
          <w:bCs/>
        </w:rPr>
      </w:pPr>
      <w:proofErr w:type="spellStart"/>
      <w:r>
        <w:rPr>
          <w:rFonts w:cs="David"/>
          <w:b/>
          <w:bCs/>
        </w:rPr>
        <w:t>Tanach</w:t>
      </w:r>
      <w:proofErr w:type="spellEnd"/>
      <w:r>
        <w:rPr>
          <w:rFonts w:cs="David"/>
          <w:b/>
          <w:bCs/>
        </w:rPr>
        <w:t xml:space="preserve"> </w:t>
      </w:r>
      <w:proofErr w:type="spellStart"/>
      <w:r>
        <w:rPr>
          <w:rFonts w:cs="David"/>
          <w:b/>
          <w:bCs/>
          <w:i/>
          <w:iCs/>
        </w:rPr>
        <w:t>Mefarshim</w:t>
      </w:r>
      <w:proofErr w:type="spellEnd"/>
      <w:r>
        <w:rPr>
          <w:rFonts w:cs="David"/>
          <w:b/>
          <w:bCs/>
        </w:rPr>
        <w:t xml:space="preserve"> Comprehension Skills</w:t>
      </w:r>
    </w:p>
    <w:p w:rsidR="00E3650E" w:rsidRDefault="00E3650E" w:rsidP="00E3650E">
      <w:pPr>
        <w:bidi w:val="0"/>
        <w:ind w:left="510" w:hanging="510"/>
        <w:rPr>
          <w:rFonts w:cs="David"/>
        </w:rPr>
      </w:pPr>
    </w:p>
    <w:p w:rsidR="00E3650E" w:rsidRDefault="00E3650E" w:rsidP="00E3650E">
      <w:pPr>
        <w:bidi w:val="0"/>
        <w:ind w:left="510" w:hanging="510"/>
        <w:rPr>
          <w:rFonts w:cs="David"/>
        </w:rPr>
      </w:pPr>
      <w:r>
        <w:rPr>
          <w:rFonts w:cs="David"/>
        </w:rPr>
        <w:t xml:space="preserve">2.27 read a commentary of </w:t>
      </w:r>
      <w:proofErr w:type="spellStart"/>
      <w:r>
        <w:rPr>
          <w:rFonts w:cs="David"/>
        </w:rPr>
        <w:t>Rashi</w:t>
      </w:r>
      <w:proofErr w:type="spellEnd"/>
      <w:r>
        <w:rPr>
          <w:rFonts w:cs="David"/>
        </w:rPr>
        <w:t xml:space="preserve"> with understanding </w:t>
      </w:r>
    </w:p>
    <w:p w:rsidR="00E3650E" w:rsidRDefault="00E3650E" w:rsidP="00E3650E">
      <w:pPr>
        <w:bidi w:val="0"/>
        <w:ind w:left="510" w:hanging="510"/>
        <w:rPr>
          <w:rFonts w:cs="David"/>
        </w:rPr>
      </w:pPr>
      <w:r>
        <w:rPr>
          <w:rFonts w:cs="David"/>
        </w:rPr>
        <w:t xml:space="preserve">2.28 anticipate the question of </w:t>
      </w:r>
      <w:proofErr w:type="spellStart"/>
      <w:r>
        <w:rPr>
          <w:rFonts w:cs="David"/>
        </w:rPr>
        <w:t>Rashi</w:t>
      </w:r>
      <w:proofErr w:type="spellEnd"/>
      <w:r>
        <w:rPr>
          <w:rFonts w:cs="David"/>
        </w:rPr>
        <w:t xml:space="preserve"> whilst studying the </w:t>
      </w:r>
      <w:proofErr w:type="spellStart"/>
      <w:r>
        <w:rPr>
          <w:rFonts w:cs="David"/>
        </w:rPr>
        <w:t>Tanach</w:t>
      </w:r>
      <w:proofErr w:type="spellEnd"/>
      <w:r>
        <w:rPr>
          <w:rFonts w:cs="David"/>
        </w:rPr>
        <w:t xml:space="preserve"> text</w:t>
      </w:r>
    </w:p>
    <w:p w:rsidR="00E3650E" w:rsidRDefault="00E3650E" w:rsidP="00E3650E">
      <w:pPr>
        <w:bidi w:val="0"/>
        <w:ind w:left="510" w:hanging="510"/>
        <w:rPr>
          <w:rFonts w:cs="David"/>
        </w:rPr>
      </w:pPr>
      <w:r>
        <w:rPr>
          <w:rFonts w:cs="David"/>
        </w:rPr>
        <w:t xml:space="preserve">2.29 distinguish between two explanations in </w:t>
      </w:r>
      <w:proofErr w:type="spellStart"/>
      <w:r>
        <w:rPr>
          <w:rFonts w:cs="David"/>
        </w:rPr>
        <w:t>Rashi</w:t>
      </w:r>
      <w:proofErr w:type="spellEnd"/>
      <w:r>
        <w:rPr>
          <w:rFonts w:cs="David"/>
        </w:rPr>
        <w:t xml:space="preserve"> and the reasons for them</w:t>
      </w:r>
    </w:p>
    <w:p w:rsidR="00E3650E" w:rsidRDefault="00E3650E" w:rsidP="00E3650E">
      <w:pPr>
        <w:bidi w:val="0"/>
        <w:ind w:left="510" w:hanging="510"/>
        <w:rPr>
          <w:rFonts w:cs="David"/>
        </w:rPr>
      </w:pPr>
      <w:r>
        <w:rPr>
          <w:rFonts w:cs="David"/>
        </w:rPr>
        <w:t xml:space="preserve">2.30 distinguish between a </w:t>
      </w:r>
      <w:r>
        <w:rPr>
          <w:rFonts w:cs="David"/>
          <w:i/>
          <w:iCs/>
        </w:rPr>
        <w:t xml:space="preserve">Midrash </w:t>
      </w:r>
      <w:proofErr w:type="spellStart"/>
      <w:r>
        <w:rPr>
          <w:rFonts w:cs="David"/>
          <w:i/>
          <w:iCs/>
        </w:rPr>
        <w:t>Agadah</w:t>
      </w:r>
      <w:proofErr w:type="spellEnd"/>
      <w:r>
        <w:rPr>
          <w:rFonts w:cs="David"/>
        </w:rPr>
        <w:t xml:space="preserve"> and a </w:t>
      </w:r>
      <w:r>
        <w:rPr>
          <w:rFonts w:cs="David"/>
          <w:i/>
          <w:iCs/>
        </w:rPr>
        <w:t xml:space="preserve">Midrash </w:t>
      </w:r>
      <w:proofErr w:type="spellStart"/>
      <w:r>
        <w:rPr>
          <w:rFonts w:cs="David"/>
          <w:i/>
          <w:iCs/>
        </w:rPr>
        <w:t>Halachah</w:t>
      </w:r>
      <w:proofErr w:type="spellEnd"/>
      <w:r>
        <w:rPr>
          <w:rFonts w:cs="David"/>
        </w:rPr>
        <w:t xml:space="preserve"> </w:t>
      </w:r>
    </w:p>
    <w:p w:rsidR="00E3650E" w:rsidRDefault="00E3650E" w:rsidP="00E3650E">
      <w:pPr>
        <w:bidi w:val="0"/>
        <w:ind w:left="510" w:hanging="510"/>
        <w:rPr>
          <w:rFonts w:cs="David"/>
          <w:i/>
          <w:iCs/>
        </w:rPr>
      </w:pPr>
      <w:r>
        <w:rPr>
          <w:rFonts w:cs="David"/>
        </w:rPr>
        <w:t xml:space="preserve">2.31 compare and contrast the explanations of various </w:t>
      </w:r>
      <w:proofErr w:type="spellStart"/>
      <w:r>
        <w:rPr>
          <w:rFonts w:cs="David"/>
          <w:i/>
          <w:iCs/>
        </w:rPr>
        <w:t>Mefarshim</w:t>
      </w:r>
      <w:proofErr w:type="spellEnd"/>
    </w:p>
    <w:p w:rsidR="00E3650E" w:rsidRDefault="00E3650E" w:rsidP="00E3650E">
      <w:pPr>
        <w:bidi w:val="0"/>
        <w:ind w:left="510" w:hanging="510"/>
        <w:rPr>
          <w:rFonts w:cs="David"/>
        </w:rPr>
      </w:pPr>
      <w:r>
        <w:rPr>
          <w:rFonts w:cs="David"/>
        </w:rPr>
        <w:t>2.32 identify the approach and style of a particular</w:t>
      </w:r>
      <w:r>
        <w:rPr>
          <w:rFonts w:cs="David"/>
          <w:i/>
          <w:iCs/>
        </w:rPr>
        <w:t xml:space="preserve"> </w:t>
      </w:r>
      <w:proofErr w:type="spellStart"/>
      <w:r>
        <w:rPr>
          <w:rFonts w:cs="David"/>
          <w:i/>
          <w:iCs/>
        </w:rPr>
        <w:t>Mefaresh</w:t>
      </w:r>
      <w:proofErr w:type="spellEnd"/>
      <w:r>
        <w:rPr>
          <w:rFonts w:cs="David"/>
          <w:i/>
          <w:iCs/>
        </w:rPr>
        <w:t xml:space="preserve"> </w:t>
      </w:r>
    </w:p>
    <w:p w:rsidR="00E3650E" w:rsidRDefault="00E3650E" w:rsidP="00E3650E">
      <w:pPr>
        <w:bidi w:val="0"/>
        <w:ind w:left="510" w:hanging="510"/>
        <w:rPr>
          <w:rFonts w:cs="David"/>
        </w:rPr>
      </w:pPr>
      <w:r>
        <w:rPr>
          <w:rFonts w:cs="David"/>
        </w:rPr>
        <w:t xml:space="preserve">2.33 prepare a comment of the </w:t>
      </w:r>
      <w:proofErr w:type="spellStart"/>
      <w:r>
        <w:rPr>
          <w:rFonts w:cs="David"/>
          <w:i/>
          <w:iCs/>
        </w:rPr>
        <w:t>Mefarshim</w:t>
      </w:r>
      <w:proofErr w:type="spellEnd"/>
      <w:r>
        <w:rPr>
          <w:rFonts w:cs="David"/>
        </w:rPr>
        <w:t xml:space="preserve"> independently</w:t>
      </w:r>
    </w:p>
    <w:p w:rsidR="00E3650E" w:rsidRDefault="00E3650E" w:rsidP="00E3650E">
      <w:pPr>
        <w:bidi w:val="0"/>
        <w:ind w:left="510" w:hanging="510"/>
        <w:rPr>
          <w:rFonts w:cs="David"/>
        </w:rPr>
      </w:pPr>
    </w:p>
    <w:p w:rsidR="00E3650E" w:rsidRDefault="00E3650E" w:rsidP="00E3650E">
      <w:pPr>
        <w:bidi w:val="0"/>
        <w:ind w:left="510" w:hanging="510"/>
        <w:rPr>
          <w:rFonts w:cs="David"/>
          <w:b/>
          <w:bCs/>
          <w:u w:val="single"/>
        </w:rPr>
      </w:pPr>
      <w:r>
        <w:rPr>
          <w:rFonts w:cs="David"/>
          <w:b/>
          <w:bCs/>
        </w:rPr>
        <w:t xml:space="preserve">*Note – Each of the above mentioned skills will be introduced at each level according to the table listed below. The </w:t>
      </w:r>
      <w:proofErr w:type="gramStart"/>
      <w:r>
        <w:rPr>
          <w:rFonts w:cs="David"/>
          <w:b/>
          <w:bCs/>
        </w:rPr>
        <w:t>criteria for the introduction of a particular skill is</w:t>
      </w:r>
      <w:proofErr w:type="gramEnd"/>
      <w:r>
        <w:rPr>
          <w:rFonts w:cs="David"/>
          <w:b/>
          <w:bCs/>
        </w:rPr>
        <w:t xml:space="preserve"> based on what has been deemed as educationally and age appropriate for that grade level.  Skills that have been acquired in previous years will continue to be written in the syllabus as these need to be continually reinforced. Skills to be introduced for that particular grade level will be marked-</w:t>
      </w:r>
      <w:r>
        <w:rPr>
          <w:rFonts w:cs="David"/>
          <w:b/>
          <w:bCs/>
          <w:u w:val="single"/>
        </w:rPr>
        <w:t>new skill.</w:t>
      </w:r>
    </w:p>
    <w:p w:rsidR="00E3650E" w:rsidRDefault="00E3650E" w:rsidP="00E3650E">
      <w:pPr>
        <w:bidi w:val="0"/>
        <w:jc w:val="center"/>
        <w:rPr>
          <w:b/>
          <w:bCs/>
          <w:u w:val="single"/>
        </w:rPr>
      </w:pPr>
    </w:p>
    <w:p w:rsidR="00E3650E" w:rsidRDefault="00E3650E" w:rsidP="00E3650E">
      <w:pPr>
        <w:bidi w:val="0"/>
        <w:rPr>
          <w:rFonts w:cs="David"/>
        </w:rPr>
      </w:pPr>
      <w:r>
        <w:rPr>
          <w:rFonts w:cs="David"/>
          <w:b/>
          <w:bCs/>
          <w:sz w:val="28"/>
          <w:u w:val="single"/>
        </w:rPr>
        <w:t>Values -orientated Goals -</w:t>
      </w:r>
      <w:r>
        <w:rPr>
          <w:rFonts w:cs="David"/>
          <w:b/>
          <w:bCs/>
          <w:u w:val="single"/>
        </w:rPr>
        <w:t xml:space="preserve"> </w:t>
      </w:r>
      <w:r>
        <w:rPr>
          <w:rFonts w:cs="David"/>
        </w:rPr>
        <w:t xml:space="preserve">The student shall: </w:t>
      </w:r>
    </w:p>
    <w:p w:rsidR="00E3650E" w:rsidRDefault="00E3650E" w:rsidP="00E3650E">
      <w:pPr>
        <w:jc w:val="right"/>
        <w:rPr>
          <w:rFonts w:cs="David"/>
        </w:rPr>
      </w:pPr>
    </w:p>
    <w:p w:rsidR="00E3650E" w:rsidRDefault="00E3650E" w:rsidP="00E3650E">
      <w:pPr>
        <w:jc w:val="right"/>
        <w:rPr>
          <w:rFonts w:cs="David" w:hint="cs"/>
          <w:rtl/>
        </w:rPr>
      </w:pPr>
      <w:r>
        <w:rPr>
          <w:rFonts w:cs="David"/>
        </w:rPr>
        <w:t>3.1 appreciate the Divine origin and holiness of the Torah</w:t>
      </w:r>
    </w:p>
    <w:p w:rsidR="00E3650E" w:rsidRDefault="00E3650E" w:rsidP="00E3650E">
      <w:pPr>
        <w:bidi w:val="0"/>
        <w:rPr>
          <w:rFonts w:cs="David" w:hint="cs"/>
          <w:rtl/>
        </w:rPr>
      </w:pPr>
      <w:r>
        <w:rPr>
          <w:rFonts w:cs="David"/>
        </w:rPr>
        <w:t>3.2 develop a strong belief in and love of Hashem</w:t>
      </w:r>
    </w:p>
    <w:p w:rsidR="00E3650E" w:rsidRDefault="00E3650E" w:rsidP="00E3650E">
      <w:pPr>
        <w:bidi w:val="0"/>
        <w:rPr>
          <w:rFonts w:cs="David"/>
        </w:rPr>
      </w:pPr>
      <w:r>
        <w:rPr>
          <w:rFonts w:cs="David"/>
        </w:rPr>
        <w:t xml:space="preserve">3.3 develop an appreciation for the unique place of the </w:t>
      </w:r>
      <w:proofErr w:type="spellStart"/>
      <w:r>
        <w:rPr>
          <w:rFonts w:cs="David"/>
          <w:i/>
          <w:iCs/>
        </w:rPr>
        <w:t>Avot</w:t>
      </w:r>
      <w:proofErr w:type="spellEnd"/>
      <w:r>
        <w:rPr>
          <w:rFonts w:cs="David"/>
        </w:rPr>
        <w:t xml:space="preserve"> within the Jewish people (</w:t>
      </w:r>
      <w:proofErr w:type="spellStart"/>
      <w:r>
        <w:rPr>
          <w:rFonts w:cs="David"/>
          <w:i/>
          <w:iCs/>
        </w:rPr>
        <w:t>Ma’asei</w:t>
      </w:r>
      <w:proofErr w:type="spellEnd"/>
      <w:r>
        <w:rPr>
          <w:rFonts w:cs="David"/>
          <w:i/>
          <w:iCs/>
        </w:rPr>
        <w:t xml:space="preserve"> </w:t>
      </w:r>
      <w:proofErr w:type="spellStart"/>
      <w:r>
        <w:rPr>
          <w:rFonts w:cs="David"/>
          <w:i/>
          <w:iCs/>
        </w:rPr>
        <w:t>Avot</w:t>
      </w:r>
      <w:proofErr w:type="spellEnd"/>
      <w:r>
        <w:rPr>
          <w:rFonts w:cs="David"/>
          <w:i/>
          <w:iCs/>
        </w:rPr>
        <w:t xml:space="preserve"> </w:t>
      </w:r>
      <w:proofErr w:type="spellStart"/>
      <w:r>
        <w:rPr>
          <w:rFonts w:cs="David"/>
          <w:i/>
          <w:iCs/>
        </w:rPr>
        <w:t>Siman</w:t>
      </w:r>
      <w:proofErr w:type="spellEnd"/>
      <w:r>
        <w:rPr>
          <w:rFonts w:cs="David"/>
          <w:i/>
          <w:iCs/>
        </w:rPr>
        <w:t xml:space="preserve"> </w:t>
      </w:r>
      <w:proofErr w:type="spellStart"/>
      <w:r>
        <w:rPr>
          <w:rFonts w:cs="David"/>
          <w:i/>
          <w:iCs/>
        </w:rPr>
        <w:t>Levanim</w:t>
      </w:r>
      <w:proofErr w:type="spellEnd"/>
      <w:r>
        <w:rPr>
          <w:rFonts w:cs="David"/>
          <w:i/>
          <w:iCs/>
        </w:rPr>
        <w:t xml:space="preserve"> </w:t>
      </w:r>
      <w:r>
        <w:rPr>
          <w:rFonts w:cs="David"/>
        </w:rPr>
        <w:t xml:space="preserve">and </w:t>
      </w:r>
      <w:proofErr w:type="spellStart"/>
      <w:r>
        <w:rPr>
          <w:rFonts w:cs="David"/>
          <w:i/>
          <w:iCs/>
        </w:rPr>
        <w:t>Zchut</w:t>
      </w:r>
      <w:proofErr w:type="spellEnd"/>
      <w:r>
        <w:rPr>
          <w:rFonts w:cs="David"/>
          <w:i/>
          <w:iCs/>
        </w:rPr>
        <w:t xml:space="preserve"> </w:t>
      </w:r>
      <w:proofErr w:type="spellStart"/>
      <w:r>
        <w:rPr>
          <w:rFonts w:cs="David"/>
          <w:i/>
          <w:iCs/>
        </w:rPr>
        <w:t>Avot</w:t>
      </w:r>
      <w:proofErr w:type="spellEnd"/>
      <w:r>
        <w:rPr>
          <w:rFonts w:cs="David"/>
        </w:rPr>
        <w:t>)</w:t>
      </w:r>
    </w:p>
    <w:p w:rsidR="00E3650E" w:rsidRDefault="00E3650E" w:rsidP="00E3650E">
      <w:pPr>
        <w:bidi w:val="0"/>
        <w:rPr>
          <w:rFonts w:cs="David"/>
        </w:rPr>
      </w:pPr>
      <w:r>
        <w:rPr>
          <w:rFonts w:cs="David"/>
        </w:rPr>
        <w:t xml:space="preserve">3.4 develop a strong belief in Divine Providence </w:t>
      </w:r>
      <w:r>
        <w:rPr>
          <w:rFonts w:cs="David"/>
          <w:i/>
          <w:iCs/>
        </w:rPr>
        <w:t>(</w:t>
      </w:r>
      <w:proofErr w:type="spellStart"/>
      <w:r>
        <w:rPr>
          <w:rFonts w:cs="David"/>
          <w:i/>
          <w:iCs/>
        </w:rPr>
        <w:t>Hashgachat</w:t>
      </w:r>
      <w:proofErr w:type="spellEnd"/>
      <w:r>
        <w:rPr>
          <w:rFonts w:cs="David"/>
          <w:i/>
          <w:iCs/>
        </w:rPr>
        <w:t xml:space="preserve"> Hashem)</w:t>
      </w:r>
    </w:p>
    <w:p w:rsidR="00E3650E" w:rsidRDefault="00E3650E" w:rsidP="00E3650E">
      <w:pPr>
        <w:bidi w:val="0"/>
        <w:rPr>
          <w:rFonts w:cs="David"/>
        </w:rPr>
      </w:pPr>
      <w:r>
        <w:rPr>
          <w:rFonts w:cs="David"/>
        </w:rPr>
        <w:t xml:space="preserve">3.5 develop an appreciation the greatness of our Rabbis </w:t>
      </w:r>
      <w:r>
        <w:rPr>
          <w:rFonts w:cs="David"/>
          <w:i/>
          <w:iCs/>
        </w:rPr>
        <w:t>(</w:t>
      </w:r>
      <w:proofErr w:type="spellStart"/>
      <w:r>
        <w:rPr>
          <w:rFonts w:cs="David"/>
          <w:i/>
          <w:iCs/>
        </w:rPr>
        <w:t>Emunat</w:t>
      </w:r>
      <w:proofErr w:type="spellEnd"/>
      <w:r>
        <w:rPr>
          <w:rFonts w:cs="David"/>
          <w:i/>
          <w:iCs/>
        </w:rPr>
        <w:t xml:space="preserve"> </w:t>
      </w:r>
      <w:proofErr w:type="spellStart"/>
      <w:r>
        <w:rPr>
          <w:rFonts w:cs="David"/>
          <w:i/>
          <w:iCs/>
        </w:rPr>
        <w:t>Chachamim</w:t>
      </w:r>
      <w:proofErr w:type="spellEnd"/>
      <w:r>
        <w:rPr>
          <w:rFonts w:cs="David"/>
          <w:i/>
          <w:iCs/>
        </w:rPr>
        <w:t>)</w:t>
      </w:r>
    </w:p>
    <w:p w:rsidR="00E3650E" w:rsidRDefault="00E3650E" w:rsidP="00E3650E">
      <w:pPr>
        <w:bidi w:val="0"/>
        <w:rPr>
          <w:rFonts w:cs="David"/>
        </w:rPr>
      </w:pPr>
      <w:r>
        <w:rPr>
          <w:rFonts w:cs="David"/>
        </w:rPr>
        <w:t>3.6 develop a love for the study of Torah</w:t>
      </w:r>
    </w:p>
    <w:p w:rsidR="00E3650E" w:rsidRDefault="00E3650E" w:rsidP="00E3650E">
      <w:pPr>
        <w:bidi w:val="0"/>
        <w:rPr>
          <w:rFonts w:cs="David"/>
        </w:rPr>
      </w:pPr>
      <w:r>
        <w:rPr>
          <w:rFonts w:cs="David"/>
        </w:rPr>
        <w:t xml:space="preserve">3.7 </w:t>
      </w:r>
      <w:proofErr w:type="gramStart"/>
      <w:r>
        <w:rPr>
          <w:rFonts w:cs="David"/>
        </w:rPr>
        <w:t>be</w:t>
      </w:r>
      <w:proofErr w:type="gramEnd"/>
      <w:r>
        <w:rPr>
          <w:rFonts w:cs="David"/>
        </w:rPr>
        <w:t xml:space="preserve"> inspired to observe the Torah and </w:t>
      </w:r>
      <w:proofErr w:type="spellStart"/>
      <w:r>
        <w:rPr>
          <w:rFonts w:cs="David"/>
          <w:i/>
          <w:iCs/>
        </w:rPr>
        <w:t>Mitzvot</w:t>
      </w:r>
      <w:proofErr w:type="spellEnd"/>
      <w:r>
        <w:rPr>
          <w:rFonts w:cs="David"/>
        </w:rPr>
        <w:t xml:space="preserve"> as a guide for life</w:t>
      </w:r>
    </w:p>
    <w:p w:rsidR="00E3650E" w:rsidRDefault="00E3650E" w:rsidP="00E3650E">
      <w:pPr>
        <w:bidi w:val="0"/>
        <w:ind w:left="426" w:hanging="426"/>
        <w:rPr>
          <w:rFonts w:cs="David"/>
        </w:rPr>
      </w:pPr>
      <w:r>
        <w:rPr>
          <w:rFonts w:cs="David"/>
        </w:rPr>
        <w:t xml:space="preserve">3.8 develop excellent personality traits and characteristics as exemplified by the great personalities portrayed in the </w:t>
      </w:r>
      <w:proofErr w:type="spellStart"/>
      <w:r>
        <w:rPr>
          <w:rFonts w:cs="David"/>
        </w:rPr>
        <w:t>Tanach</w:t>
      </w:r>
      <w:proofErr w:type="spellEnd"/>
    </w:p>
    <w:p w:rsidR="00E3650E" w:rsidRDefault="00E3650E" w:rsidP="00E3650E">
      <w:pPr>
        <w:bidi w:val="0"/>
        <w:ind w:left="426" w:hanging="426"/>
        <w:rPr>
          <w:rFonts w:cs="David"/>
        </w:rPr>
      </w:pPr>
      <w:r>
        <w:rPr>
          <w:rFonts w:cs="David"/>
        </w:rPr>
        <w:t>3.9 develop a love for the land of Israel and its people</w:t>
      </w:r>
    </w:p>
    <w:p w:rsidR="00E3650E" w:rsidRDefault="00E3650E" w:rsidP="00E3650E">
      <w:pPr>
        <w:bidi w:val="0"/>
        <w:ind w:left="426" w:hanging="426"/>
        <w:rPr>
          <w:rFonts w:cs="David"/>
          <w:i/>
          <w:iCs/>
        </w:rPr>
      </w:pPr>
      <w:r>
        <w:rPr>
          <w:rFonts w:cs="David"/>
        </w:rPr>
        <w:t>3.10 appreciate that there can be various correct explanations to the Torah (</w:t>
      </w:r>
      <w:proofErr w:type="spellStart"/>
      <w:r>
        <w:rPr>
          <w:rFonts w:cs="David"/>
          <w:i/>
          <w:iCs/>
        </w:rPr>
        <w:t>Shiv’im</w:t>
      </w:r>
      <w:proofErr w:type="spellEnd"/>
      <w:r>
        <w:rPr>
          <w:rFonts w:cs="David"/>
          <w:i/>
          <w:iCs/>
        </w:rPr>
        <w:t xml:space="preserve"> </w:t>
      </w:r>
      <w:proofErr w:type="spellStart"/>
      <w:r>
        <w:rPr>
          <w:rFonts w:cs="David"/>
          <w:i/>
          <w:iCs/>
        </w:rPr>
        <w:t>Panim</w:t>
      </w:r>
      <w:proofErr w:type="spellEnd"/>
      <w:r>
        <w:rPr>
          <w:rFonts w:cs="David"/>
          <w:i/>
          <w:iCs/>
        </w:rPr>
        <w:t xml:space="preserve"> </w:t>
      </w:r>
      <w:proofErr w:type="spellStart"/>
      <w:r>
        <w:rPr>
          <w:rFonts w:cs="David"/>
          <w:i/>
          <w:iCs/>
        </w:rPr>
        <w:t>Latorah</w:t>
      </w:r>
      <w:proofErr w:type="spellEnd"/>
      <w:r>
        <w:rPr>
          <w:rFonts w:cs="David"/>
          <w:i/>
          <w:iCs/>
        </w:rPr>
        <w:t>)</w:t>
      </w:r>
    </w:p>
    <w:p w:rsidR="00E3650E" w:rsidRDefault="00E3650E" w:rsidP="00E3650E">
      <w:pPr>
        <w:bidi w:val="0"/>
        <w:ind w:left="426" w:hanging="426"/>
        <w:rPr>
          <w:rFonts w:cs="David"/>
        </w:rPr>
      </w:pPr>
    </w:p>
    <w:p w:rsidR="00E3650E" w:rsidRDefault="00E3650E" w:rsidP="00E3650E">
      <w:pPr>
        <w:pStyle w:val="Heading2"/>
        <w:ind w:left="0" w:firstLine="0"/>
        <w:rPr>
          <w:rFonts w:eastAsiaTheme="minorEastAsia" w:cs="David"/>
          <w:u w:val="single"/>
        </w:rPr>
      </w:pPr>
      <w:r>
        <w:rPr>
          <w:rFonts w:eastAsiaTheme="minorEastAsia" w:cs="David"/>
        </w:rPr>
        <w:t xml:space="preserve">We emphasize that whilst all these values will be taught at every grade level, certain of these values will be stressed in different grade levels depending on the content studied. It is these </w:t>
      </w:r>
      <w:r>
        <w:rPr>
          <w:rFonts w:eastAsiaTheme="minorEastAsia" w:cs="David"/>
          <w:u w:val="single"/>
        </w:rPr>
        <w:t>stressed values</w:t>
      </w:r>
      <w:r>
        <w:rPr>
          <w:rFonts w:eastAsiaTheme="minorEastAsia" w:cs="David"/>
        </w:rPr>
        <w:t xml:space="preserve"> that will be highlighted in the syllabus at each grade level. </w:t>
      </w:r>
    </w:p>
    <w:p w:rsidR="00E3650E" w:rsidRDefault="00E3650E" w:rsidP="00E3650E">
      <w:pPr>
        <w:bidi w:val="0"/>
        <w:ind w:left="426" w:hanging="426"/>
        <w:rPr>
          <w:rFonts w:cs="David"/>
        </w:rPr>
      </w:pPr>
    </w:p>
    <w:p w:rsidR="00E3650E" w:rsidRDefault="00E3650E" w:rsidP="00E3650E">
      <w:pPr>
        <w:bidi w:val="0"/>
        <w:ind w:left="426" w:hanging="426"/>
        <w:rPr>
          <w:rFonts w:cs="David"/>
        </w:rPr>
      </w:pPr>
    </w:p>
    <w:p w:rsidR="00E3650E" w:rsidRDefault="00E3650E" w:rsidP="00E3650E">
      <w:pPr>
        <w:bidi w:val="0"/>
        <w:rPr>
          <w:rFonts w:cs="David"/>
        </w:rPr>
      </w:pPr>
    </w:p>
    <w:p w:rsidR="00E3650E" w:rsidRDefault="00E3650E" w:rsidP="00E3650E">
      <w:pPr>
        <w:bidi w:val="0"/>
        <w:jc w:val="center"/>
        <w:rPr>
          <w:rFonts w:cs="David"/>
        </w:rPr>
      </w:pPr>
      <w:r>
        <w:rPr>
          <w:rFonts w:cs="David"/>
        </w:rPr>
        <w:br w:type="page"/>
      </w:r>
    </w:p>
    <w:p w:rsidR="00E3650E" w:rsidRDefault="00E3650E" w:rsidP="00E3650E">
      <w:pPr>
        <w:bidi w:val="0"/>
        <w:jc w:val="center"/>
        <w:rPr>
          <w:rFonts w:cs="David"/>
          <w:b/>
          <w:bCs/>
          <w:sz w:val="28"/>
          <w:u w:val="single"/>
        </w:rPr>
      </w:pPr>
      <w:proofErr w:type="spellStart"/>
      <w:r>
        <w:rPr>
          <w:rFonts w:cs="David"/>
          <w:b/>
          <w:bCs/>
          <w:sz w:val="28"/>
          <w:u w:val="single"/>
        </w:rPr>
        <w:lastRenderedPageBreak/>
        <w:t>Tanach</w:t>
      </w:r>
      <w:proofErr w:type="spellEnd"/>
      <w:r>
        <w:rPr>
          <w:rFonts w:cs="David"/>
          <w:b/>
          <w:bCs/>
          <w:sz w:val="28"/>
          <w:u w:val="single"/>
        </w:rPr>
        <w:t xml:space="preserve"> Goals- Allocation of Goals by Grade Level</w:t>
      </w:r>
    </w:p>
    <w:p w:rsidR="00E3650E" w:rsidRDefault="00E3650E" w:rsidP="00E3650E">
      <w:pPr>
        <w:bidi w:val="0"/>
        <w:jc w:val="center"/>
        <w:rPr>
          <w:rFonts w:cs="David"/>
          <w:b/>
          <w:bCs/>
          <w:sz w:val="28"/>
          <w:u w:val="single"/>
        </w:rPr>
      </w:pPr>
    </w:p>
    <w:p w:rsidR="00E3650E" w:rsidRDefault="00E3650E" w:rsidP="00E3650E">
      <w:pPr>
        <w:pStyle w:val="BodyText3"/>
        <w:rPr>
          <w:rFonts w:cs="David"/>
        </w:rPr>
      </w:pPr>
      <w:r>
        <w:rPr>
          <w:rFonts w:cs="David"/>
        </w:rPr>
        <w:t>Note: By X we indicate when a particular goal is introduced. By + we indicate when the particular goal is to be strengthened.</w:t>
      </w:r>
    </w:p>
    <w:p w:rsidR="00E3650E" w:rsidRDefault="00E3650E" w:rsidP="00E3650E">
      <w:pPr>
        <w:bidi w:val="0"/>
        <w:jc w:val="center"/>
        <w:rPr>
          <w:rFonts w:cs="David"/>
          <w:b/>
          <w:bCs/>
          <w:sz w:val="28"/>
          <w:u w:val="single"/>
        </w:rPr>
      </w:pPr>
    </w:p>
    <w:p w:rsidR="00E3650E" w:rsidRDefault="00E3650E" w:rsidP="00E3650E">
      <w:pPr>
        <w:bidi w:val="0"/>
        <w:jc w:val="center"/>
        <w:rPr>
          <w:rFonts w:cs="David"/>
          <w:b/>
          <w:bCs/>
          <w:sz w:val="28"/>
          <w:u w:val="single"/>
        </w:rPr>
      </w:pPr>
    </w:p>
    <w:p w:rsidR="00E3650E" w:rsidRDefault="00E3650E" w:rsidP="00E3650E">
      <w:pPr>
        <w:bidi w:val="0"/>
        <w:jc w:val="center"/>
        <w:rPr>
          <w:rFonts w:cs="David"/>
          <w:b/>
          <w:bCs/>
          <w:sz w:val="28"/>
          <w:u w:val="single"/>
        </w:rPr>
      </w:pPr>
    </w:p>
    <w:tbl>
      <w:tblPr>
        <w:tblW w:w="0" w:type="auto"/>
        <w:jc w:val="right"/>
        <w:tblLayout w:type="fixed"/>
        <w:tblLook w:val="04A0" w:firstRow="1" w:lastRow="0" w:firstColumn="1" w:lastColumn="0" w:noHBand="0" w:noVBand="1"/>
      </w:tblPr>
      <w:tblGrid>
        <w:gridCol w:w="1042"/>
        <w:gridCol w:w="509"/>
        <w:gridCol w:w="456"/>
        <w:gridCol w:w="456"/>
        <w:gridCol w:w="438"/>
        <w:gridCol w:w="464"/>
        <w:gridCol w:w="507"/>
        <w:gridCol w:w="530"/>
        <w:gridCol w:w="539"/>
        <w:gridCol w:w="496"/>
        <w:gridCol w:w="481"/>
        <w:gridCol w:w="467"/>
        <w:gridCol w:w="456"/>
      </w:tblGrid>
      <w:tr w:rsidR="00E3650E" w:rsidTr="00E3650E">
        <w:trPr>
          <w:jc w:val="right"/>
        </w:trPr>
        <w:tc>
          <w:tcPr>
            <w:tcW w:w="1042" w:type="dxa"/>
            <w:hideMark/>
          </w:tcPr>
          <w:p w:rsidR="00E3650E" w:rsidRDefault="00E3650E">
            <w:pPr>
              <w:bidi w:val="0"/>
              <w:spacing w:line="276" w:lineRule="auto"/>
            </w:pPr>
            <w:r>
              <w:t xml:space="preserve"> </w:t>
            </w:r>
          </w:p>
        </w:tc>
        <w:tc>
          <w:tcPr>
            <w:tcW w:w="509" w:type="dxa"/>
            <w:hideMark/>
          </w:tcPr>
          <w:p w:rsidR="00E3650E" w:rsidRDefault="00E3650E">
            <w:pPr>
              <w:spacing w:line="276" w:lineRule="auto"/>
              <w:rPr>
                <w:rFonts w:cs="David"/>
              </w:rPr>
            </w:pPr>
            <w:r>
              <w:rPr>
                <w:rFonts w:cs="David" w:hint="cs"/>
                <w:rtl/>
              </w:rPr>
              <w:t>1</w:t>
            </w:r>
          </w:p>
        </w:tc>
        <w:tc>
          <w:tcPr>
            <w:tcW w:w="456" w:type="dxa"/>
            <w:hideMark/>
          </w:tcPr>
          <w:p w:rsidR="00E3650E" w:rsidRDefault="00E3650E">
            <w:pPr>
              <w:spacing w:line="276" w:lineRule="auto"/>
              <w:rPr>
                <w:rFonts w:cs="David"/>
              </w:rPr>
            </w:pPr>
            <w:r>
              <w:rPr>
                <w:rFonts w:cs="David" w:hint="cs"/>
                <w:rtl/>
              </w:rPr>
              <w:t>2</w:t>
            </w:r>
          </w:p>
        </w:tc>
        <w:tc>
          <w:tcPr>
            <w:tcW w:w="456" w:type="dxa"/>
            <w:hideMark/>
          </w:tcPr>
          <w:p w:rsidR="00E3650E" w:rsidRDefault="00E3650E">
            <w:pPr>
              <w:spacing w:line="276" w:lineRule="auto"/>
              <w:rPr>
                <w:rFonts w:cs="David"/>
              </w:rPr>
            </w:pPr>
            <w:r>
              <w:rPr>
                <w:rFonts w:cs="David" w:hint="cs"/>
                <w:rtl/>
              </w:rPr>
              <w:t>3</w:t>
            </w:r>
          </w:p>
        </w:tc>
        <w:tc>
          <w:tcPr>
            <w:tcW w:w="438" w:type="dxa"/>
            <w:hideMark/>
          </w:tcPr>
          <w:p w:rsidR="00E3650E" w:rsidRDefault="00E3650E">
            <w:pPr>
              <w:spacing w:line="276" w:lineRule="auto"/>
              <w:rPr>
                <w:rFonts w:cs="David"/>
              </w:rPr>
            </w:pPr>
            <w:r>
              <w:rPr>
                <w:rFonts w:cs="David" w:hint="cs"/>
                <w:rtl/>
              </w:rPr>
              <w:t>4</w:t>
            </w:r>
          </w:p>
        </w:tc>
        <w:tc>
          <w:tcPr>
            <w:tcW w:w="464" w:type="dxa"/>
            <w:hideMark/>
          </w:tcPr>
          <w:p w:rsidR="00E3650E" w:rsidRDefault="00E3650E">
            <w:pPr>
              <w:spacing w:line="276" w:lineRule="auto"/>
              <w:rPr>
                <w:rFonts w:cs="David"/>
              </w:rPr>
            </w:pPr>
            <w:r>
              <w:rPr>
                <w:rFonts w:cs="David" w:hint="cs"/>
                <w:rtl/>
              </w:rPr>
              <w:t>5</w:t>
            </w:r>
          </w:p>
        </w:tc>
        <w:tc>
          <w:tcPr>
            <w:tcW w:w="507" w:type="dxa"/>
            <w:hideMark/>
          </w:tcPr>
          <w:p w:rsidR="00E3650E" w:rsidRDefault="00E3650E">
            <w:pPr>
              <w:spacing w:line="276" w:lineRule="auto"/>
              <w:rPr>
                <w:rFonts w:cs="David"/>
              </w:rPr>
            </w:pPr>
            <w:r>
              <w:rPr>
                <w:rFonts w:cs="David" w:hint="cs"/>
                <w:rtl/>
              </w:rPr>
              <w:t>6</w:t>
            </w:r>
          </w:p>
        </w:tc>
        <w:tc>
          <w:tcPr>
            <w:tcW w:w="530" w:type="dxa"/>
            <w:hideMark/>
          </w:tcPr>
          <w:p w:rsidR="00E3650E" w:rsidRDefault="00E3650E">
            <w:pPr>
              <w:spacing w:line="276" w:lineRule="auto"/>
              <w:rPr>
                <w:rFonts w:cs="David"/>
              </w:rPr>
            </w:pPr>
            <w:r>
              <w:rPr>
                <w:rFonts w:cs="David" w:hint="cs"/>
                <w:rtl/>
              </w:rPr>
              <w:t>7</w:t>
            </w:r>
          </w:p>
        </w:tc>
        <w:tc>
          <w:tcPr>
            <w:tcW w:w="539" w:type="dxa"/>
            <w:hideMark/>
          </w:tcPr>
          <w:p w:rsidR="00E3650E" w:rsidRDefault="00E3650E">
            <w:pPr>
              <w:spacing w:line="276" w:lineRule="auto"/>
              <w:rPr>
                <w:rFonts w:cs="David"/>
              </w:rPr>
            </w:pPr>
            <w:r>
              <w:rPr>
                <w:rFonts w:cs="David" w:hint="cs"/>
                <w:rtl/>
              </w:rPr>
              <w:t>8</w:t>
            </w:r>
          </w:p>
        </w:tc>
        <w:tc>
          <w:tcPr>
            <w:tcW w:w="496" w:type="dxa"/>
            <w:hideMark/>
          </w:tcPr>
          <w:p w:rsidR="00E3650E" w:rsidRDefault="00E3650E">
            <w:pPr>
              <w:spacing w:line="276" w:lineRule="auto"/>
              <w:rPr>
                <w:rFonts w:cs="David"/>
              </w:rPr>
            </w:pPr>
            <w:r>
              <w:rPr>
                <w:rFonts w:cs="David" w:hint="cs"/>
                <w:rtl/>
              </w:rPr>
              <w:t>9</w:t>
            </w:r>
          </w:p>
        </w:tc>
        <w:tc>
          <w:tcPr>
            <w:tcW w:w="481" w:type="dxa"/>
            <w:hideMark/>
          </w:tcPr>
          <w:p w:rsidR="00E3650E" w:rsidRDefault="00E3650E">
            <w:pPr>
              <w:spacing w:line="276" w:lineRule="auto"/>
              <w:rPr>
                <w:rFonts w:cs="David"/>
              </w:rPr>
            </w:pPr>
            <w:r>
              <w:rPr>
                <w:rFonts w:cs="David" w:hint="cs"/>
                <w:rtl/>
              </w:rPr>
              <w:t>10</w:t>
            </w:r>
          </w:p>
        </w:tc>
        <w:tc>
          <w:tcPr>
            <w:tcW w:w="467" w:type="dxa"/>
            <w:hideMark/>
          </w:tcPr>
          <w:p w:rsidR="00E3650E" w:rsidRDefault="00E3650E">
            <w:pPr>
              <w:spacing w:line="276" w:lineRule="auto"/>
              <w:rPr>
                <w:rFonts w:cs="David"/>
              </w:rPr>
            </w:pPr>
            <w:r>
              <w:rPr>
                <w:rFonts w:cs="David" w:hint="cs"/>
                <w:rtl/>
              </w:rPr>
              <w:t>11</w:t>
            </w:r>
          </w:p>
        </w:tc>
        <w:tc>
          <w:tcPr>
            <w:tcW w:w="456" w:type="dxa"/>
            <w:hideMark/>
          </w:tcPr>
          <w:p w:rsidR="00E3650E" w:rsidRDefault="00E3650E">
            <w:pPr>
              <w:spacing w:line="276" w:lineRule="auto"/>
              <w:rPr>
                <w:rFonts w:cs="David"/>
              </w:rPr>
            </w:pPr>
            <w:r>
              <w:rPr>
                <w:rFonts w:cs="David" w:hint="cs"/>
                <w:rtl/>
              </w:rPr>
              <w:t>12</w:t>
            </w:r>
          </w:p>
        </w:tc>
      </w:tr>
      <w:tr w:rsidR="00E3650E" w:rsidTr="00E3650E">
        <w:trPr>
          <w:jc w:val="right"/>
        </w:trPr>
        <w:tc>
          <w:tcPr>
            <w:tcW w:w="1042" w:type="dxa"/>
            <w:hideMark/>
          </w:tcPr>
          <w:p w:rsidR="00E3650E" w:rsidRDefault="00E3650E">
            <w:pPr>
              <w:bidi w:val="0"/>
              <w:spacing w:line="276" w:lineRule="auto"/>
            </w:pPr>
            <w:r>
              <w:t>Content</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tcPr>
          <w:p w:rsidR="00E3650E" w:rsidRDefault="00E3650E">
            <w:pPr>
              <w:spacing w:line="276" w:lineRule="auto"/>
              <w:rPr>
                <w:rFonts w:cs="David"/>
              </w:rPr>
            </w:pPr>
          </w:p>
        </w:tc>
        <w:tc>
          <w:tcPr>
            <w:tcW w:w="507" w:type="dxa"/>
          </w:tcPr>
          <w:p w:rsidR="00E3650E" w:rsidRDefault="00E3650E">
            <w:pPr>
              <w:spacing w:line="276" w:lineRule="auto"/>
              <w:rPr>
                <w:rFonts w:cs="David"/>
              </w:rPr>
            </w:pPr>
          </w:p>
        </w:tc>
        <w:tc>
          <w:tcPr>
            <w:tcW w:w="530" w:type="dxa"/>
          </w:tcPr>
          <w:p w:rsidR="00E3650E" w:rsidRDefault="00E3650E">
            <w:pPr>
              <w:spacing w:line="276" w:lineRule="auto"/>
              <w:rPr>
                <w:rFonts w:cs="David"/>
              </w:rPr>
            </w:pPr>
          </w:p>
        </w:tc>
        <w:tc>
          <w:tcPr>
            <w:tcW w:w="539" w:type="dxa"/>
          </w:tcPr>
          <w:p w:rsidR="00E3650E" w:rsidRDefault="00E3650E">
            <w:pPr>
              <w:spacing w:line="276" w:lineRule="auto"/>
              <w:rPr>
                <w:rFonts w:cs="David"/>
              </w:rPr>
            </w:pPr>
          </w:p>
        </w:tc>
        <w:tc>
          <w:tcPr>
            <w:tcW w:w="496" w:type="dxa"/>
          </w:tcPr>
          <w:p w:rsidR="00E3650E" w:rsidRDefault="00E3650E">
            <w:pPr>
              <w:spacing w:line="276" w:lineRule="auto"/>
              <w:rPr>
                <w:rFonts w:cs="David"/>
              </w:rPr>
            </w:pPr>
          </w:p>
        </w:tc>
        <w:tc>
          <w:tcPr>
            <w:tcW w:w="481" w:type="dxa"/>
          </w:tcPr>
          <w:p w:rsidR="00E3650E" w:rsidRDefault="00E3650E">
            <w:pPr>
              <w:spacing w:line="276" w:lineRule="auto"/>
              <w:rPr>
                <w:rFonts w:cs="David"/>
              </w:rPr>
            </w:pPr>
          </w:p>
        </w:tc>
        <w:tc>
          <w:tcPr>
            <w:tcW w:w="467"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r>
      <w:tr w:rsidR="00E3650E" w:rsidTr="00E3650E">
        <w:trPr>
          <w:jc w:val="right"/>
        </w:trPr>
        <w:tc>
          <w:tcPr>
            <w:tcW w:w="1042" w:type="dxa"/>
            <w:hideMark/>
          </w:tcPr>
          <w:p w:rsidR="00E3650E" w:rsidRDefault="00E3650E">
            <w:pPr>
              <w:bidi w:val="0"/>
              <w:spacing w:line="276" w:lineRule="auto"/>
              <w:jc w:val="right"/>
            </w:pPr>
            <w:r>
              <w:t>1.1</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rPr>
              <w:t xml:space="preserve">+ </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1.2</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hideMark/>
          </w:tcPr>
          <w:p w:rsidR="00E3650E" w:rsidRDefault="00E3650E">
            <w:pPr>
              <w:spacing w:line="276" w:lineRule="auto"/>
              <w:rPr>
                <w:rFonts w:cs="David"/>
              </w:rPr>
            </w:pPr>
            <w:r>
              <w:rPr>
                <w:rFonts w:cs="David"/>
              </w:rPr>
              <w:t>X</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1.3</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hideMark/>
          </w:tcPr>
          <w:p w:rsidR="00E3650E" w:rsidRDefault="00E3650E">
            <w:pPr>
              <w:spacing w:line="276" w:lineRule="auto"/>
              <w:rPr>
                <w:rFonts w:cs="David"/>
              </w:rPr>
            </w:pPr>
            <w:r>
              <w:rPr>
                <w:rFonts w:cs="David"/>
              </w:rPr>
              <w:t>X</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1.4</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tcPr>
          <w:p w:rsidR="00E3650E" w:rsidRDefault="00E3650E">
            <w:pPr>
              <w:spacing w:line="276" w:lineRule="auto"/>
              <w:rPr>
                <w:rFonts w:cs="David"/>
              </w:rPr>
            </w:pPr>
          </w:p>
        </w:tc>
        <w:tc>
          <w:tcPr>
            <w:tcW w:w="507" w:type="dxa"/>
          </w:tcPr>
          <w:p w:rsidR="00E3650E" w:rsidRDefault="00E3650E">
            <w:pPr>
              <w:spacing w:line="276" w:lineRule="auto"/>
              <w:rPr>
                <w:rFonts w:cs="David"/>
              </w:rPr>
            </w:pPr>
          </w:p>
        </w:tc>
        <w:tc>
          <w:tcPr>
            <w:tcW w:w="530" w:type="dxa"/>
          </w:tcPr>
          <w:p w:rsidR="00E3650E" w:rsidRDefault="00E3650E">
            <w:pPr>
              <w:spacing w:line="276" w:lineRule="auto"/>
              <w:rPr>
                <w:rFonts w:cs="David"/>
              </w:rPr>
            </w:pPr>
          </w:p>
        </w:tc>
        <w:tc>
          <w:tcPr>
            <w:tcW w:w="539" w:type="dxa"/>
          </w:tcPr>
          <w:p w:rsidR="00E3650E" w:rsidRDefault="00E3650E">
            <w:pPr>
              <w:spacing w:line="276" w:lineRule="auto"/>
              <w:rPr>
                <w:rFonts w:cs="David"/>
              </w:rPr>
            </w:pPr>
          </w:p>
        </w:tc>
        <w:tc>
          <w:tcPr>
            <w:tcW w:w="496" w:type="dxa"/>
          </w:tcPr>
          <w:p w:rsidR="00E3650E" w:rsidRDefault="00E3650E">
            <w:pPr>
              <w:spacing w:line="276" w:lineRule="auto"/>
              <w:rPr>
                <w:rFonts w:cs="David"/>
              </w:rPr>
            </w:pPr>
          </w:p>
        </w:tc>
        <w:tc>
          <w:tcPr>
            <w:tcW w:w="481" w:type="dxa"/>
            <w:hideMark/>
          </w:tcPr>
          <w:p w:rsidR="00E3650E" w:rsidRDefault="00E3650E">
            <w:pPr>
              <w:spacing w:line="276" w:lineRule="auto"/>
              <w:rPr>
                <w:rFonts w:cs="David"/>
              </w:rPr>
            </w:pPr>
            <w:r>
              <w:rPr>
                <w:rFonts w:cs="David"/>
              </w:rPr>
              <w:t>X</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1.5</w:t>
            </w:r>
          </w:p>
        </w:tc>
        <w:tc>
          <w:tcPr>
            <w:tcW w:w="509" w:type="dxa"/>
            <w:hideMark/>
          </w:tcPr>
          <w:p w:rsidR="00E3650E" w:rsidRDefault="00E3650E">
            <w:pPr>
              <w:bidi w:val="0"/>
              <w:spacing w:line="276" w:lineRule="auto"/>
              <w:jc w:val="right"/>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1.6</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hideMark/>
          </w:tcPr>
          <w:p w:rsidR="00E3650E" w:rsidRDefault="00E3650E">
            <w:pPr>
              <w:spacing w:line="276" w:lineRule="auto"/>
              <w:rPr>
                <w:rFonts w:cs="David"/>
              </w:rPr>
            </w:pPr>
            <w:r>
              <w:rPr>
                <w:rFonts w:cs="David"/>
              </w:rPr>
              <w:t>X</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1.7</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hideMark/>
          </w:tcPr>
          <w:p w:rsidR="00E3650E" w:rsidRDefault="00E3650E">
            <w:pPr>
              <w:spacing w:line="276" w:lineRule="auto"/>
              <w:rPr>
                <w:rFonts w:cs="David"/>
              </w:rPr>
            </w:pPr>
            <w:r>
              <w:rPr>
                <w:rFonts w:cs="David"/>
              </w:rPr>
              <w:t>X</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1.8</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tcPr>
          <w:p w:rsidR="00E3650E" w:rsidRDefault="00E3650E">
            <w:pPr>
              <w:spacing w:line="276" w:lineRule="auto"/>
              <w:rPr>
                <w:rFonts w:cs="David"/>
              </w:rPr>
            </w:pPr>
          </w:p>
        </w:tc>
        <w:tc>
          <w:tcPr>
            <w:tcW w:w="507" w:type="dxa"/>
          </w:tcPr>
          <w:p w:rsidR="00E3650E" w:rsidRDefault="00E3650E">
            <w:pPr>
              <w:spacing w:line="276" w:lineRule="auto"/>
              <w:rPr>
                <w:rFonts w:cs="David"/>
              </w:rPr>
            </w:pPr>
          </w:p>
        </w:tc>
        <w:tc>
          <w:tcPr>
            <w:tcW w:w="530" w:type="dxa"/>
          </w:tcPr>
          <w:p w:rsidR="00E3650E" w:rsidRDefault="00E3650E">
            <w:pPr>
              <w:spacing w:line="276" w:lineRule="auto"/>
              <w:rPr>
                <w:rFonts w:cs="David"/>
              </w:rPr>
            </w:pPr>
          </w:p>
        </w:tc>
        <w:tc>
          <w:tcPr>
            <w:tcW w:w="539" w:type="dxa"/>
            <w:hideMark/>
          </w:tcPr>
          <w:p w:rsidR="00E3650E" w:rsidRDefault="00E3650E">
            <w:pPr>
              <w:spacing w:line="276" w:lineRule="auto"/>
              <w:rPr>
                <w:rFonts w:cs="David"/>
              </w:rPr>
            </w:pPr>
            <w:r>
              <w:rPr>
                <w:rFonts w:cs="David"/>
              </w:rPr>
              <w:t>X</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1.9</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hideMark/>
          </w:tcPr>
          <w:p w:rsidR="00E3650E" w:rsidRDefault="00E3650E">
            <w:pPr>
              <w:spacing w:line="276" w:lineRule="auto"/>
              <w:rPr>
                <w:rFonts w:cs="David"/>
              </w:rPr>
            </w:pPr>
            <w:r>
              <w:rPr>
                <w:rFonts w:cs="David"/>
              </w:rPr>
              <w:t>X</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1.10</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hideMark/>
          </w:tcPr>
          <w:p w:rsidR="00E3650E" w:rsidRDefault="00E3650E">
            <w:pPr>
              <w:spacing w:line="276" w:lineRule="auto"/>
              <w:rPr>
                <w:rFonts w:cs="David"/>
              </w:rPr>
            </w:pPr>
            <w:r>
              <w:rPr>
                <w:rFonts w:cs="David"/>
              </w:rPr>
              <w:t>X</w:t>
            </w:r>
          </w:p>
        </w:tc>
        <w:tc>
          <w:tcPr>
            <w:tcW w:w="464" w:type="dxa"/>
            <w:hideMark/>
          </w:tcPr>
          <w:p w:rsidR="00E3650E" w:rsidRDefault="00E3650E">
            <w:pPr>
              <w:spacing w:line="276" w:lineRule="auto"/>
              <w:rPr>
                <w:rFonts w:cs="David"/>
              </w:rPr>
            </w:pPr>
            <w:r>
              <w:rPr>
                <w:rFonts w:cs="David"/>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1.11</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1.12</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1.13</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hideMark/>
          </w:tcPr>
          <w:p w:rsidR="00E3650E" w:rsidRDefault="00E3650E">
            <w:pPr>
              <w:spacing w:line="276" w:lineRule="auto"/>
              <w:rPr>
                <w:rFonts w:cs="David"/>
              </w:rPr>
            </w:pPr>
            <w:r>
              <w:rPr>
                <w:rFonts w:cs="David"/>
              </w:rPr>
              <w:t>X</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1.14</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hideMark/>
          </w:tcPr>
          <w:p w:rsidR="00E3650E" w:rsidRDefault="00E3650E">
            <w:pPr>
              <w:spacing w:line="276" w:lineRule="auto"/>
              <w:rPr>
                <w:rFonts w:cs="David"/>
              </w:rPr>
            </w:pPr>
            <w:r>
              <w:rPr>
                <w:rFonts w:cs="David"/>
              </w:rPr>
              <w:t>X</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pPr>
            <w:r>
              <w:t>Skills</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tcPr>
          <w:p w:rsidR="00E3650E" w:rsidRDefault="00E3650E">
            <w:pPr>
              <w:spacing w:line="276" w:lineRule="auto"/>
              <w:rPr>
                <w:rFonts w:cs="David"/>
              </w:rPr>
            </w:pPr>
          </w:p>
        </w:tc>
        <w:tc>
          <w:tcPr>
            <w:tcW w:w="507" w:type="dxa"/>
          </w:tcPr>
          <w:p w:rsidR="00E3650E" w:rsidRDefault="00E3650E">
            <w:pPr>
              <w:spacing w:line="276" w:lineRule="auto"/>
              <w:rPr>
                <w:rFonts w:cs="David"/>
              </w:rPr>
            </w:pPr>
          </w:p>
        </w:tc>
        <w:tc>
          <w:tcPr>
            <w:tcW w:w="530" w:type="dxa"/>
          </w:tcPr>
          <w:p w:rsidR="00E3650E" w:rsidRDefault="00E3650E">
            <w:pPr>
              <w:spacing w:line="276" w:lineRule="auto"/>
              <w:rPr>
                <w:rFonts w:cs="David"/>
              </w:rPr>
            </w:pPr>
          </w:p>
        </w:tc>
        <w:tc>
          <w:tcPr>
            <w:tcW w:w="539" w:type="dxa"/>
          </w:tcPr>
          <w:p w:rsidR="00E3650E" w:rsidRDefault="00E3650E">
            <w:pPr>
              <w:spacing w:line="276" w:lineRule="auto"/>
              <w:rPr>
                <w:rFonts w:cs="David"/>
              </w:rPr>
            </w:pPr>
          </w:p>
        </w:tc>
        <w:tc>
          <w:tcPr>
            <w:tcW w:w="496" w:type="dxa"/>
          </w:tcPr>
          <w:p w:rsidR="00E3650E" w:rsidRDefault="00E3650E">
            <w:pPr>
              <w:spacing w:line="276" w:lineRule="auto"/>
              <w:rPr>
                <w:rFonts w:cs="David"/>
              </w:rPr>
            </w:pPr>
          </w:p>
        </w:tc>
        <w:tc>
          <w:tcPr>
            <w:tcW w:w="481" w:type="dxa"/>
          </w:tcPr>
          <w:p w:rsidR="00E3650E" w:rsidRDefault="00E3650E">
            <w:pPr>
              <w:spacing w:line="276" w:lineRule="auto"/>
              <w:rPr>
                <w:rFonts w:cs="David"/>
              </w:rPr>
            </w:pPr>
          </w:p>
        </w:tc>
        <w:tc>
          <w:tcPr>
            <w:tcW w:w="467"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r>
      <w:tr w:rsidR="00E3650E" w:rsidTr="00E3650E">
        <w:trPr>
          <w:jc w:val="right"/>
        </w:trPr>
        <w:tc>
          <w:tcPr>
            <w:tcW w:w="1042" w:type="dxa"/>
            <w:hideMark/>
          </w:tcPr>
          <w:p w:rsidR="00E3650E" w:rsidRDefault="00E3650E">
            <w:pPr>
              <w:bidi w:val="0"/>
              <w:spacing w:line="276" w:lineRule="auto"/>
              <w:jc w:val="right"/>
            </w:pPr>
            <w:r>
              <w:t>2.1</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2.2</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2.3</w:t>
            </w:r>
          </w:p>
        </w:tc>
        <w:tc>
          <w:tcPr>
            <w:tcW w:w="509" w:type="dxa"/>
          </w:tcPr>
          <w:p w:rsidR="00E3650E" w:rsidRDefault="00E3650E">
            <w:pPr>
              <w:spacing w:line="276" w:lineRule="auto"/>
              <w:rPr>
                <w:rFonts w:cs="David"/>
              </w:rPr>
            </w:pPr>
          </w:p>
        </w:tc>
        <w:tc>
          <w:tcPr>
            <w:tcW w:w="456"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2.4</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2.5</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hideMark/>
          </w:tcPr>
          <w:p w:rsidR="00E3650E" w:rsidRDefault="00E3650E">
            <w:pPr>
              <w:spacing w:line="276" w:lineRule="auto"/>
              <w:rPr>
                <w:rFonts w:cs="David"/>
              </w:rPr>
            </w:pPr>
            <w:r>
              <w:rPr>
                <w:rFonts w:cs="David"/>
              </w:rPr>
              <w:t>X</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2.6</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hideMark/>
          </w:tcPr>
          <w:p w:rsidR="00E3650E" w:rsidRDefault="00E3650E">
            <w:pPr>
              <w:spacing w:line="276" w:lineRule="auto"/>
              <w:rPr>
                <w:rFonts w:cs="David"/>
              </w:rPr>
            </w:pPr>
            <w:r>
              <w:rPr>
                <w:rFonts w:cs="David"/>
              </w:rPr>
              <w:t>X</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2.7</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hideMark/>
          </w:tcPr>
          <w:p w:rsidR="00E3650E" w:rsidRDefault="00E3650E">
            <w:pPr>
              <w:spacing w:line="276" w:lineRule="auto"/>
              <w:rPr>
                <w:rFonts w:cs="David"/>
              </w:rPr>
            </w:pPr>
            <w:r>
              <w:rPr>
                <w:rFonts w:cs="David"/>
              </w:rPr>
              <w:t>X</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2.8</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2.9</w:t>
            </w:r>
          </w:p>
        </w:tc>
        <w:tc>
          <w:tcPr>
            <w:tcW w:w="509" w:type="dxa"/>
          </w:tcPr>
          <w:p w:rsidR="00E3650E" w:rsidRDefault="00E3650E">
            <w:pPr>
              <w:spacing w:line="276" w:lineRule="auto"/>
              <w:rPr>
                <w:rFonts w:cs="David"/>
              </w:rPr>
            </w:pPr>
          </w:p>
        </w:tc>
        <w:tc>
          <w:tcPr>
            <w:tcW w:w="456"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2.10</w:t>
            </w:r>
          </w:p>
        </w:tc>
        <w:tc>
          <w:tcPr>
            <w:tcW w:w="509" w:type="dxa"/>
          </w:tcPr>
          <w:p w:rsidR="00E3650E" w:rsidRDefault="00E3650E">
            <w:pPr>
              <w:spacing w:line="276" w:lineRule="auto"/>
              <w:rPr>
                <w:rFonts w:cs="David"/>
              </w:rPr>
            </w:pPr>
          </w:p>
        </w:tc>
        <w:tc>
          <w:tcPr>
            <w:tcW w:w="456"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rPr>
              <w:t>+</w:t>
            </w:r>
          </w:p>
        </w:tc>
        <w:tc>
          <w:tcPr>
            <w:tcW w:w="438" w:type="dxa"/>
            <w:hideMark/>
          </w:tcPr>
          <w:p w:rsidR="00E3650E" w:rsidRDefault="00E3650E">
            <w:pPr>
              <w:spacing w:line="276" w:lineRule="auto"/>
              <w:rPr>
                <w:rFonts w:cs="David"/>
              </w:rPr>
            </w:pPr>
            <w:r>
              <w:rPr>
                <w:rFonts w:cs="David"/>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2.11</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hideMark/>
          </w:tcPr>
          <w:p w:rsidR="00E3650E" w:rsidRDefault="00E3650E">
            <w:pPr>
              <w:spacing w:line="276" w:lineRule="auto"/>
              <w:rPr>
                <w:rFonts w:cs="David"/>
              </w:rPr>
            </w:pPr>
            <w:r>
              <w:rPr>
                <w:rFonts w:cs="David"/>
              </w:rPr>
              <w:t>X</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2.12</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hideMark/>
          </w:tcPr>
          <w:p w:rsidR="00E3650E" w:rsidRDefault="00E3650E">
            <w:pPr>
              <w:spacing w:line="276" w:lineRule="auto"/>
              <w:rPr>
                <w:rFonts w:cs="David"/>
              </w:rPr>
            </w:pPr>
            <w:r>
              <w:rPr>
                <w:rFonts w:cs="David"/>
              </w:rPr>
              <w:t>X</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2.13</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tcPr>
          <w:p w:rsidR="00E3650E" w:rsidRDefault="00E3650E">
            <w:pPr>
              <w:spacing w:line="276" w:lineRule="auto"/>
              <w:rPr>
                <w:rFonts w:cs="David"/>
              </w:rPr>
            </w:pPr>
          </w:p>
        </w:tc>
        <w:tc>
          <w:tcPr>
            <w:tcW w:w="507" w:type="dxa"/>
            <w:hideMark/>
          </w:tcPr>
          <w:p w:rsidR="00E3650E" w:rsidRDefault="00E3650E">
            <w:pPr>
              <w:spacing w:line="276" w:lineRule="auto"/>
              <w:rPr>
                <w:rFonts w:cs="David"/>
              </w:rPr>
            </w:pPr>
            <w:r>
              <w:rPr>
                <w:rFonts w:cs="David"/>
              </w:rPr>
              <w:t>X</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2.14</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tcPr>
          <w:p w:rsidR="00E3650E" w:rsidRDefault="00E3650E">
            <w:pPr>
              <w:spacing w:line="276" w:lineRule="auto"/>
              <w:rPr>
                <w:rFonts w:cs="David"/>
              </w:rPr>
            </w:pPr>
          </w:p>
        </w:tc>
        <w:tc>
          <w:tcPr>
            <w:tcW w:w="507" w:type="dxa"/>
          </w:tcPr>
          <w:p w:rsidR="00E3650E" w:rsidRDefault="00E3650E">
            <w:pPr>
              <w:spacing w:line="276" w:lineRule="auto"/>
              <w:rPr>
                <w:rFonts w:cs="David"/>
              </w:rPr>
            </w:pPr>
          </w:p>
        </w:tc>
        <w:tc>
          <w:tcPr>
            <w:tcW w:w="530" w:type="dxa"/>
            <w:hideMark/>
          </w:tcPr>
          <w:p w:rsidR="00E3650E" w:rsidRDefault="00E3650E">
            <w:pPr>
              <w:spacing w:line="276" w:lineRule="auto"/>
              <w:rPr>
                <w:rFonts w:cs="David"/>
              </w:rPr>
            </w:pPr>
            <w:r>
              <w:rPr>
                <w:rFonts w:cs="David"/>
              </w:rPr>
              <w:t>X</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2.15</w:t>
            </w:r>
          </w:p>
        </w:tc>
        <w:tc>
          <w:tcPr>
            <w:tcW w:w="509" w:type="dxa"/>
          </w:tcPr>
          <w:p w:rsidR="00E3650E" w:rsidRDefault="00E3650E">
            <w:pPr>
              <w:spacing w:line="276" w:lineRule="auto"/>
              <w:rPr>
                <w:rFonts w:cs="David"/>
              </w:rPr>
            </w:pPr>
          </w:p>
        </w:tc>
        <w:tc>
          <w:tcPr>
            <w:tcW w:w="456"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2.16</w:t>
            </w:r>
          </w:p>
        </w:tc>
        <w:tc>
          <w:tcPr>
            <w:tcW w:w="509" w:type="dxa"/>
          </w:tcPr>
          <w:p w:rsidR="00E3650E" w:rsidRDefault="00E3650E">
            <w:pPr>
              <w:spacing w:line="276" w:lineRule="auto"/>
              <w:rPr>
                <w:rFonts w:cs="David"/>
              </w:rPr>
            </w:pPr>
          </w:p>
        </w:tc>
        <w:tc>
          <w:tcPr>
            <w:tcW w:w="456"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2.17</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hideMark/>
          </w:tcPr>
          <w:p w:rsidR="00E3650E" w:rsidRDefault="00E3650E">
            <w:pPr>
              <w:spacing w:line="276" w:lineRule="auto"/>
              <w:rPr>
                <w:rFonts w:cs="David"/>
              </w:rPr>
            </w:pPr>
            <w:r>
              <w:rPr>
                <w:rFonts w:cs="David"/>
              </w:rPr>
              <w:t>X</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2.18</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hideMark/>
          </w:tcPr>
          <w:p w:rsidR="00E3650E" w:rsidRDefault="00E3650E">
            <w:pPr>
              <w:spacing w:line="276" w:lineRule="auto"/>
              <w:rPr>
                <w:rFonts w:cs="David"/>
              </w:rPr>
            </w:pPr>
            <w:r>
              <w:rPr>
                <w:rFonts w:cs="David"/>
              </w:rPr>
              <w:t>X</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2.19</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lastRenderedPageBreak/>
              <w:t>2.20</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hideMark/>
          </w:tcPr>
          <w:p w:rsidR="00E3650E" w:rsidRDefault="00E3650E">
            <w:pPr>
              <w:spacing w:line="276" w:lineRule="auto"/>
              <w:rPr>
                <w:rFonts w:cs="David"/>
              </w:rPr>
            </w:pPr>
            <w:r>
              <w:rPr>
                <w:rFonts w:cs="David"/>
              </w:rPr>
              <w:t>X</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2.21</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hideMark/>
          </w:tcPr>
          <w:p w:rsidR="00E3650E" w:rsidRDefault="00E3650E">
            <w:pPr>
              <w:spacing w:line="276" w:lineRule="auto"/>
              <w:rPr>
                <w:rFonts w:cs="David"/>
              </w:rPr>
            </w:pPr>
            <w:r>
              <w:rPr>
                <w:rFonts w:cs="David"/>
              </w:rPr>
              <w:t>X</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2.22</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tcPr>
          <w:p w:rsidR="00E3650E" w:rsidRDefault="00E3650E">
            <w:pPr>
              <w:spacing w:line="276" w:lineRule="auto"/>
              <w:rPr>
                <w:rFonts w:cs="David"/>
              </w:rPr>
            </w:pPr>
          </w:p>
        </w:tc>
        <w:tc>
          <w:tcPr>
            <w:tcW w:w="507" w:type="dxa"/>
          </w:tcPr>
          <w:p w:rsidR="00E3650E" w:rsidRDefault="00E3650E">
            <w:pPr>
              <w:spacing w:line="276" w:lineRule="auto"/>
              <w:rPr>
                <w:rFonts w:cs="David"/>
              </w:rPr>
            </w:pPr>
          </w:p>
        </w:tc>
        <w:tc>
          <w:tcPr>
            <w:tcW w:w="530" w:type="dxa"/>
            <w:hideMark/>
          </w:tcPr>
          <w:p w:rsidR="00E3650E" w:rsidRDefault="00E3650E">
            <w:pPr>
              <w:spacing w:line="276" w:lineRule="auto"/>
              <w:rPr>
                <w:rFonts w:cs="David"/>
              </w:rPr>
            </w:pPr>
            <w:r>
              <w:rPr>
                <w:rFonts w:cs="David"/>
              </w:rPr>
              <w:t>X</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2.23</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hideMark/>
          </w:tcPr>
          <w:p w:rsidR="00E3650E" w:rsidRDefault="00E3650E">
            <w:pPr>
              <w:spacing w:line="276" w:lineRule="auto"/>
              <w:rPr>
                <w:rFonts w:cs="David"/>
              </w:rPr>
            </w:pPr>
            <w:r>
              <w:rPr>
                <w:rFonts w:cs="David"/>
              </w:rPr>
              <w:t>X</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2.24</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hideMark/>
          </w:tcPr>
          <w:p w:rsidR="00E3650E" w:rsidRDefault="00E3650E">
            <w:pPr>
              <w:spacing w:line="276" w:lineRule="auto"/>
              <w:rPr>
                <w:rFonts w:cs="David"/>
              </w:rPr>
            </w:pPr>
            <w:r>
              <w:rPr>
                <w:rFonts w:cs="David"/>
              </w:rPr>
              <w:t>X</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2.25</w:t>
            </w:r>
          </w:p>
        </w:tc>
        <w:tc>
          <w:tcPr>
            <w:tcW w:w="509" w:type="dxa"/>
          </w:tcPr>
          <w:p w:rsidR="00E3650E" w:rsidRDefault="00E3650E">
            <w:pPr>
              <w:spacing w:line="276" w:lineRule="auto"/>
              <w:rPr>
                <w:rFonts w:cs="David"/>
              </w:rPr>
            </w:pPr>
          </w:p>
        </w:tc>
        <w:tc>
          <w:tcPr>
            <w:tcW w:w="456"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2.26</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hideMark/>
          </w:tcPr>
          <w:p w:rsidR="00E3650E" w:rsidRDefault="00E3650E">
            <w:pPr>
              <w:spacing w:line="276" w:lineRule="auto"/>
              <w:rPr>
                <w:rFonts w:cs="David"/>
              </w:rPr>
            </w:pPr>
            <w:r>
              <w:rPr>
                <w:rFonts w:cs="David"/>
              </w:rPr>
              <w:t>X</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2.27</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hideMark/>
          </w:tcPr>
          <w:p w:rsidR="00E3650E" w:rsidRDefault="00E3650E">
            <w:pPr>
              <w:spacing w:line="276" w:lineRule="auto"/>
              <w:rPr>
                <w:rFonts w:cs="David"/>
              </w:rPr>
            </w:pPr>
            <w:r>
              <w:rPr>
                <w:rFonts w:cs="David"/>
              </w:rPr>
              <w:t>X</w:t>
            </w:r>
          </w:p>
        </w:tc>
        <w:tc>
          <w:tcPr>
            <w:tcW w:w="438" w:type="dxa"/>
            <w:hideMark/>
          </w:tcPr>
          <w:p w:rsidR="00E3650E" w:rsidRDefault="00E3650E">
            <w:pPr>
              <w:spacing w:line="276" w:lineRule="auto"/>
              <w:rPr>
                <w:rFonts w:cs="David"/>
              </w:rPr>
            </w:pPr>
            <w:r>
              <w:rPr>
                <w:rFonts w:cs="David"/>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2.28</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hideMark/>
          </w:tcPr>
          <w:p w:rsidR="00E3650E" w:rsidRDefault="00E3650E">
            <w:pPr>
              <w:spacing w:line="276" w:lineRule="auto"/>
              <w:rPr>
                <w:rFonts w:cs="David"/>
              </w:rPr>
            </w:pPr>
            <w:r>
              <w:rPr>
                <w:rFonts w:cs="David"/>
              </w:rPr>
              <w:t>X</w:t>
            </w:r>
          </w:p>
        </w:tc>
        <w:tc>
          <w:tcPr>
            <w:tcW w:w="507" w:type="dxa"/>
            <w:hideMark/>
          </w:tcPr>
          <w:p w:rsidR="00E3650E" w:rsidRDefault="00E3650E">
            <w:pPr>
              <w:spacing w:line="276" w:lineRule="auto"/>
              <w:rPr>
                <w:rFonts w:cs="David"/>
              </w:rPr>
            </w:pPr>
            <w:r>
              <w:rPr>
                <w:rFonts w:cs="David"/>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2.29</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hideMark/>
          </w:tcPr>
          <w:p w:rsidR="00E3650E" w:rsidRDefault="00E3650E">
            <w:pPr>
              <w:spacing w:line="276" w:lineRule="auto"/>
              <w:rPr>
                <w:rFonts w:cs="David"/>
              </w:rPr>
            </w:pPr>
            <w:r>
              <w:rPr>
                <w:rFonts w:cs="David"/>
              </w:rPr>
              <w:t>X</w:t>
            </w:r>
          </w:p>
        </w:tc>
        <w:tc>
          <w:tcPr>
            <w:tcW w:w="507" w:type="dxa"/>
            <w:hideMark/>
          </w:tcPr>
          <w:p w:rsidR="00E3650E" w:rsidRDefault="00E3650E">
            <w:pPr>
              <w:spacing w:line="276" w:lineRule="auto"/>
              <w:rPr>
                <w:rFonts w:cs="David"/>
              </w:rPr>
            </w:pPr>
            <w:r>
              <w:rPr>
                <w:rFonts w:cs="David"/>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2.30</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tcPr>
          <w:p w:rsidR="00E3650E" w:rsidRDefault="00E3650E">
            <w:pPr>
              <w:spacing w:line="276" w:lineRule="auto"/>
              <w:rPr>
                <w:rFonts w:cs="David"/>
              </w:rPr>
            </w:pPr>
          </w:p>
        </w:tc>
        <w:tc>
          <w:tcPr>
            <w:tcW w:w="507" w:type="dxa"/>
          </w:tcPr>
          <w:p w:rsidR="00E3650E" w:rsidRDefault="00E3650E">
            <w:pPr>
              <w:spacing w:line="276" w:lineRule="auto"/>
              <w:rPr>
                <w:rFonts w:cs="David"/>
              </w:rPr>
            </w:pPr>
          </w:p>
        </w:tc>
        <w:tc>
          <w:tcPr>
            <w:tcW w:w="530" w:type="dxa"/>
            <w:hideMark/>
          </w:tcPr>
          <w:p w:rsidR="00E3650E" w:rsidRDefault="00E3650E">
            <w:pPr>
              <w:spacing w:line="276" w:lineRule="auto"/>
              <w:rPr>
                <w:rFonts w:cs="David"/>
              </w:rPr>
            </w:pPr>
            <w:r>
              <w:rPr>
                <w:rFonts w:cs="David"/>
              </w:rPr>
              <w:t>X</w:t>
            </w:r>
          </w:p>
        </w:tc>
        <w:tc>
          <w:tcPr>
            <w:tcW w:w="539" w:type="dxa"/>
            <w:hideMark/>
          </w:tcPr>
          <w:p w:rsidR="00E3650E" w:rsidRDefault="00E3650E">
            <w:pPr>
              <w:spacing w:line="276" w:lineRule="auto"/>
              <w:rPr>
                <w:rFonts w:cs="David"/>
              </w:rPr>
            </w:pPr>
            <w:r>
              <w:rPr>
                <w:rFonts w:cs="David"/>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2.31</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tcPr>
          <w:p w:rsidR="00E3650E" w:rsidRDefault="00E3650E">
            <w:pPr>
              <w:spacing w:line="276" w:lineRule="auto"/>
              <w:rPr>
                <w:rFonts w:cs="David"/>
              </w:rPr>
            </w:pPr>
          </w:p>
        </w:tc>
        <w:tc>
          <w:tcPr>
            <w:tcW w:w="507" w:type="dxa"/>
          </w:tcPr>
          <w:p w:rsidR="00E3650E" w:rsidRDefault="00E3650E">
            <w:pPr>
              <w:spacing w:line="276" w:lineRule="auto"/>
              <w:rPr>
                <w:rFonts w:cs="David"/>
              </w:rPr>
            </w:pPr>
          </w:p>
        </w:tc>
        <w:tc>
          <w:tcPr>
            <w:tcW w:w="530" w:type="dxa"/>
            <w:hideMark/>
          </w:tcPr>
          <w:p w:rsidR="00E3650E" w:rsidRDefault="00E3650E">
            <w:pPr>
              <w:spacing w:line="276" w:lineRule="auto"/>
              <w:rPr>
                <w:rFonts w:cs="David"/>
              </w:rPr>
            </w:pPr>
            <w:r>
              <w:rPr>
                <w:rFonts w:cs="David"/>
              </w:rPr>
              <w:t>X</w:t>
            </w:r>
          </w:p>
        </w:tc>
        <w:tc>
          <w:tcPr>
            <w:tcW w:w="539" w:type="dxa"/>
            <w:hideMark/>
          </w:tcPr>
          <w:p w:rsidR="00E3650E" w:rsidRDefault="00E3650E">
            <w:pPr>
              <w:spacing w:line="276" w:lineRule="auto"/>
              <w:rPr>
                <w:rFonts w:cs="David"/>
              </w:rPr>
            </w:pPr>
            <w:r>
              <w:rPr>
                <w:rFonts w:cs="David"/>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2.32</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tcPr>
          <w:p w:rsidR="00E3650E" w:rsidRDefault="00E3650E">
            <w:pPr>
              <w:spacing w:line="276" w:lineRule="auto"/>
              <w:rPr>
                <w:rFonts w:cs="David"/>
              </w:rPr>
            </w:pPr>
          </w:p>
        </w:tc>
        <w:tc>
          <w:tcPr>
            <w:tcW w:w="507" w:type="dxa"/>
          </w:tcPr>
          <w:p w:rsidR="00E3650E" w:rsidRDefault="00E3650E">
            <w:pPr>
              <w:spacing w:line="276" w:lineRule="auto"/>
              <w:rPr>
                <w:rFonts w:cs="David"/>
              </w:rPr>
            </w:pPr>
          </w:p>
        </w:tc>
        <w:tc>
          <w:tcPr>
            <w:tcW w:w="530" w:type="dxa"/>
          </w:tcPr>
          <w:p w:rsidR="00E3650E" w:rsidRDefault="00E3650E">
            <w:pPr>
              <w:spacing w:line="276" w:lineRule="auto"/>
              <w:rPr>
                <w:rFonts w:cs="David"/>
              </w:rPr>
            </w:pPr>
          </w:p>
        </w:tc>
        <w:tc>
          <w:tcPr>
            <w:tcW w:w="539" w:type="dxa"/>
          </w:tcPr>
          <w:p w:rsidR="00E3650E" w:rsidRDefault="00E3650E">
            <w:pPr>
              <w:spacing w:line="276" w:lineRule="auto"/>
              <w:rPr>
                <w:rFonts w:cs="David"/>
              </w:rPr>
            </w:pPr>
          </w:p>
        </w:tc>
        <w:tc>
          <w:tcPr>
            <w:tcW w:w="496" w:type="dxa"/>
            <w:hideMark/>
          </w:tcPr>
          <w:p w:rsidR="00E3650E" w:rsidRDefault="00E3650E">
            <w:pPr>
              <w:spacing w:line="276" w:lineRule="auto"/>
              <w:rPr>
                <w:rFonts w:cs="David"/>
              </w:rPr>
            </w:pPr>
            <w:r>
              <w:rPr>
                <w:rFonts w:cs="David"/>
              </w:rPr>
              <w:t>X</w:t>
            </w:r>
          </w:p>
        </w:tc>
        <w:tc>
          <w:tcPr>
            <w:tcW w:w="481" w:type="dxa"/>
            <w:hideMark/>
          </w:tcPr>
          <w:p w:rsidR="00E3650E" w:rsidRDefault="00E3650E">
            <w:pPr>
              <w:spacing w:line="276" w:lineRule="auto"/>
              <w:rPr>
                <w:rFonts w:cs="David"/>
              </w:rPr>
            </w:pPr>
            <w:r>
              <w:rPr>
                <w:rFonts w:cs="David"/>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2.33</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tcPr>
          <w:p w:rsidR="00E3650E" w:rsidRDefault="00E3650E">
            <w:pPr>
              <w:spacing w:line="276" w:lineRule="auto"/>
              <w:rPr>
                <w:rFonts w:cs="David"/>
              </w:rPr>
            </w:pPr>
          </w:p>
        </w:tc>
        <w:tc>
          <w:tcPr>
            <w:tcW w:w="507" w:type="dxa"/>
          </w:tcPr>
          <w:p w:rsidR="00E3650E" w:rsidRDefault="00E3650E">
            <w:pPr>
              <w:spacing w:line="276" w:lineRule="auto"/>
              <w:rPr>
                <w:rFonts w:cs="David"/>
              </w:rPr>
            </w:pPr>
          </w:p>
        </w:tc>
        <w:tc>
          <w:tcPr>
            <w:tcW w:w="530" w:type="dxa"/>
          </w:tcPr>
          <w:p w:rsidR="00E3650E" w:rsidRDefault="00E3650E">
            <w:pPr>
              <w:spacing w:line="276" w:lineRule="auto"/>
              <w:rPr>
                <w:rFonts w:cs="David"/>
              </w:rPr>
            </w:pPr>
          </w:p>
        </w:tc>
        <w:tc>
          <w:tcPr>
            <w:tcW w:w="539" w:type="dxa"/>
          </w:tcPr>
          <w:p w:rsidR="00E3650E" w:rsidRDefault="00E3650E">
            <w:pPr>
              <w:spacing w:line="276" w:lineRule="auto"/>
              <w:rPr>
                <w:rFonts w:cs="David"/>
              </w:rPr>
            </w:pPr>
          </w:p>
        </w:tc>
        <w:tc>
          <w:tcPr>
            <w:tcW w:w="496" w:type="dxa"/>
          </w:tcPr>
          <w:p w:rsidR="00E3650E" w:rsidRDefault="00E3650E">
            <w:pPr>
              <w:spacing w:line="276" w:lineRule="auto"/>
              <w:rPr>
                <w:rFonts w:cs="David"/>
              </w:rPr>
            </w:pPr>
          </w:p>
        </w:tc>
        <w:tc>
          <w:tcPr>
            <w:tcW w:w="481" w:type="dxa"/>
            <w:hideMark/>
          </w:tcPr>
          <w:p w:rsidR="00E3650E" w:rsidRDefault="00E3650E">
            <w:pPr>
              <w:spacing w:line="276" w:lineRule="auto"/>
              <w:rPr>
                <w:rFonts w:cs="David"/>
              </w:rPr>
            </w:pPr>
            <w:r>
              <w:rPr>
                <w:rFonts w:cs="David"/>
              </w:rPr>
              <w:t>X</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tcPr>
          <w:p w:rsidR="00E3650E" w:rsidRDefault="00E3650E">
            <w:pPr>
              <w:spacing w:line="276" w:lineRule="auto"/>
            </w:pP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tcPr>
          <w:p w:rsidR="00E3650E" w:rsidRDefault="00E3650E">
            <w:pPr>
              <w:spacing w:line="276" w:lineRule="auto"/>
              <w:rPr>
                <w:rFonts w:cs="David"/>
              </w:rPr>
            </w:pPr>
          </w:p>
        </w:tc>
        <w:tc>
          <w:tcPr>
            <w:tcW w:w="507" w:type="dxa"/>
          </w:tcPr>
          <w:p w:rsidR="00E3650E" w:rsidRDefault="00E3650E">
            <w:pPr>
              <w:spacing w:line="276" w:lineRule="auto"/>
              <w:rPr>
                <w:rFonts w:cs="David"/>
              </w:rPr>
            </w:pPr>
          </w:p>
        </w:tc>
        <w:tc>
          <w:tcPr>
            <w:tcW w:w="530" w:type="dxa"/>
          </w:tcPr>
          <w:p w:rsidR="00E3650E" w:rsidRDefault="00E3650E">
            <w:pPr>
              <w:spacing w:line="276" w:lineRule="auto"/>
              <w:rPr>
                <w:rFonts w:cs="David"/>
              </w:rPr>
            </w:pPr>
          </w:p>
        </w:tc>
        <w:tc>
          <w:tcPr>
            <w:tcW w:w="539" w:type="dxa"/>
          </w:tcPr>
          <w:p w:rsidR="00E3650E" w:rsidRDefault="00E3650E">
            <w:pPr>
              <w:spacing w:line="276" w:lineRule="auto"/>
              <w:rPr>
                <w:rFonts w:cs="David"/>
              </w:rPr>
            </w:pPr>
          </w:p>
        </w:tc>
        <w:tc>
          <w:tcPr>
            <w:tcW w:w="496" w:type="dxa"/>
          </w:tcPr>
          <w:p w:rsidR="00E3650E" w:rsidRDefault="00E3650E">
            <w:pPr>
              <w:spacing w:line="276" w:lineRule="auto"/>
              <w:rPr>
                <w:rFonts w:cs="David"/>
              </w:rPr>
            </w:pPr>
          </w:p>
        </w:tc>
        <w:tc>
          <w:tcPr>
            <w:tcW w:w="481" w:type="dxa"/>
          </w:tcPr>
          <w:p w:rsidR="00E3650E" w:rsidRDefault="00E3650E">
            <w:pPr>
              <w:spacing w:line="276" w:lineRule="auto"/>
              <w:rPr>
                <w:rFonts w:cs="David"/>
              </w:rPr>
            </w:pPr>
          </w:p>
        </w:tc>
        <w:tc>
          <w:tcPr>
            <w:tcW w:w="467"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r>
      <w:tr w:rsidR="00E3650E" w:rsidTr="00E3650E">
        <w:trPr>
          <w:jc w:val="right"/>
        </w:trPr>
        <w:tc>
          <w:tcPr>
            <w:tcW w:w="1042" w:type="dxa"/>
            <w:hideMark/>
          </w:tcPr>
          <w:p w:rsidR="00E3650E" w:rsidRDefault="00E3650E">
            <w:pPr>
              <w:bidi w:val="0"/>
              <w:spacing w:line="276" w:lineRule="auto"/>
            </w:pPr>
            <w:r>
              <w:t>Values</w:t>
            </w:r>
          </w:p>
        </w:tc>
        <w:tc>
          <w:tcPr>
            <w:tcW w:w="509"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c>
          <w:tcPr>
            <w:tcW w:w="438" w:type="dxa"/>
          </w:tcPr>
          <w:p w:rsidR="00E3650E" w:rsidRDefault="00E3650E">
            <w:pPr>
              <w:spacing w:line="276" w:lineRule="auto"/>
              <w:rPr>
                <w:rFonts w:cs="David"/>
              </w:rPr>
            </w:pPr>
          </w:p>
        </w:tc>
        <w:tc>
          <w:tcPr>
            <w:tcW w:w="464" w:type="dxa"/>
          </w:tcPr>
          <w:p w:rsidR="00E3650E" w:rsidRDefault="00E3650E">
            <w:pPr>
              <w:spacing w:line="276" w:lineRule="auto"/>
              <w:rPr>
                <w:rFonts w:cs="David"/>
              </w:rPr>
            </w:pPr>
          </w:p>
        </w:tc>
        <w:tc>
          <w:tcPr>
            <w:tcW w:w="507" w:type="dxa"/>
          </w:tcPr>
          <w:p w:rsidR="00E3650E" w:rsidRDefault="00E3650E">
            <w:pPr>
              <w:spacing w:line="276" w:lineRule="auto"/>
              <w:rPr>
                <w:rFonts w:cs="David"/>
              </w:rPr>
            </w:pPr>
          </w:p>
        </w:tc>
        <w:tc>
          <w:tcPr>
            <w:tcW w:w="530" w:type="dxa"/>
          </w:tcPr>
          <w:p w:rsidR="00E3650E" w:rsidRDefault="00E3650E">
            <w:pPr>
              <w:spacing w:line="276" w:lineRule="auto"/>
              <w:rPr>
                <w:rFonts w:cs="David"/>
              </w:rPr>
            </w:pPr>
          </w:p>
        </w:tc>
        <w:tc>
          <w:tcPr>
            <w:tcW w:w="539" w:type="dxa"/>
          </w:tcPr>
          <w:p w:rsidR="00E3650E" w:rsidRDefault="00E3650E">
            <w:pPr>
              <w:spacing w:line="276" w:lineRule="auto"/>
              <w:rPr>
                <w:rFonts w:cs="David"/>
              </w:rPr>
            </w:pPr>
          </w:p>
        </w:tc>
        <w:tc>
          <w:tcPr>
            <w:tcW w:w="496" w:type="dxa"/>
          </w:tcPr>
          <w:p w:rsidR="00E3650E" w:rsidRDefault="00E3650E">
            <w:pPr>
              <w:spacing w:line="276" w:lineRule="auto"/>
              <w:rPr>
                <w:rFonts w:cs="David"/>
              </w:rPr>
            </w:pPr>
          </w:p>
        </w:tc>
        <w:tc>
          <w:tcPr>
            <w:tcW w:w="481" w:type="dxa"/>
          </w:tcPr>
          <w:p w:rsidR="00E3650E" w:rsidRDefault="00E3650E">
            <w:pPr>
              <w:spacing w:line="276" w:lineRule="auto"/>
              <w:rPr>
                <w:rFonts w:cs="David"/>
              </w:rPr>
            </w:pPr>
          </w:p>
        </w:tc>
        <w:tc>
          <w:tcPr>
            <w:tcW w:w="467" w:type="dxa"/>
          </w:tcPr>
          <w:p w:rsidR="00E3650E" w:rsidRDefault="00E3650E">
            <w:pPr>
              <w:spacing w:line="276" w:lineRule="auto"/>
              <w:rPr>
                <w:rFonts w:cs="David"/>
              </w:rPr>
            </w:pPr>
          </w:p>
        </w:tc>
        <w:tc>
          <w:tcPr>
            <w:tcW w:w="456" w:type="dxa"/>
          </w:tcPr>
          <w:p w:rsidR="00E3650E" w:rsidRDefault="00E3650E">
            <w:pPr>
              <w:spacing w:line="276" w:lineRule="auto"/>
              <w:rPr>
                <w:rFonts w:cs="David"/>
              </w:rPr>
            </w:pPr>
          </w:p>
        </w:tc>
      </w:tr>
      <w:tr w:rsidR="00E3650E" w:rsidTr="00E3650E">
        <w:trPr>
          <w:jc w:val="right"/>
        </w:trPr>
        <w:tc>
          <w:tcPr>
            <w:tcW w:w="1042" w:type="dxa"/>
            <w:hideMark/>
          </w:tcPr>
          <w:p w:rsidR="00E3650E" w:rsidRDefault="00E3650E">
            <w:pPr>
              <w:bidi w:val="0"/>
              <w:spacing w:line="276" w:lineRule="auto"/>
              <w:jc w:val="right"/>
            </w:pPr>
            <w:r>
              <w:rPr>
                <w:rFonts w:hint="cs"/>
                <w:rtl/>
              </w:rPr>
              <w:t>3.1</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3.2</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3.3</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3.4</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3.5</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3.6</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3.7</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3.8</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bidi w:val="0"/>
              <w:spacing w:line="276" w:lineRule="auto"/>
              <w:jc w:val="right"/>
            </w:pPr>
            <w:r>
              <w:t>3.9</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r>
      <w:tr w:rsidR="00E3650E" w:rsidTr="00E3650E">
        <w:trPr>
          <w:jc w:val="right"/>
        </w:trPr>
        <w:tc>
          <w:tcPr>
            <w:tcW w:w="1042" w:type="dxa"/>
            <w:hideMark/>
          </w:tcPr>
          <w:p w:rsidR="00E3650E" w:rsidRDefault="00E3650E">
            <w:pPr>
              <w:spacing w:line="276" w:lineRule="auto"/>
            </w:pPr>
            <w:r>
              <w:rPr>
                <w:rFonts w:hint="cs"/>
                <w:rtl/>
              </w:rPr>
              <w:t>3.10</w:t>
            </w:r>
          </w:p>
        </w:tc>
        <w:tc>
          <w:tcPr>
            <w:tcW w:w="509" w:type="dxa"/>
            <w:hideMark/>
          </w:tcPr>
          <w:p w:rsidR="00E3650E" w:rsidRDefault="00E3650E">
            <w:pPr>
              <w:spacing w:line="276" w:lineRule="auto"/>
              <w:rPr>
                <w:rFonts w:cs="David"/>
              </w:rPr>
            </w:pPr>
            <w:r>
              <w:rPr>
                <w:rFonts w:cs="David"/>
              </w:rPr>
              <w:t>X</w:t>
            </w:r>
          </w:p>
        </w:tc>
        <w:tc>
          <w:tcPr>
            <w:tcW w:w="456" w:type="dxa"/>
            <w:hideMark/>
          </w:tcPr>
          <w:p w:rsidR="00E3650E" w:rsidRDefault="00E3650E">
            <w:pPr>
              <w:spacing w:line="276" w:lineRule="auto"/>
              <w:rPr>
                <w:rFonts w:cs="David"/>
              </w:rPr>
            </w:pPr>
            <w:r>
              <w:rPr>
                <w:rFonts w:cs="David" w:hint="cs"/>
                <w:rtl/>
              </w:rPr>
              <w:t>+</w:t>
            </w:r>
          </w:p>
        </w:tc>
        <w:tc>
          <w:tcPr>
            <w:tcW w:w="456" w:type="dxa"/>
            <w:hideMark/>
          </w:tcPr>
          <w:p w:rsidR="00E3650E" w:rsidRDefault="00E3650E">
            <w:pPr>
              <w:spacing w:line="276" w:lineRule="auto"/>
              <w:rPr>
                <w:rFonts w:cs="David"/>
              </w:rPr>
            </w:pPr>
            <w:r>
              <w:rPr>
                <w:rFonts w:cs="David" w:hint="cs"/>
                <w:rtl/>
              </w:rPr>
              <w:t>+</w:t>
            </w:r>
          </w:p>
        </w:tc>
        <w:tc>
          <w:tcPr>
            <w:tcW w:w="438" w:type="dxa"/>
            <w:hideMark/>
          </w:tcPr>
          <w:p w:rsidR="00E3650E" w:rsidRDefault="00E3650E">
            <w:pPr>
              <w:spacing w:line="276" w:lineRule="auto"/>
              <w:rPr>
                <w:rFonts w:cs="David"/>
              </w:rPr>
            </w:pPr>
            <w:r>
              <w:rPr>
                <w:rFonts w:cs="David" w:hint="cs"/>
                <w:rtl/>
              </w:rPr>
              <w:t>+</w:t>
            </w:r>
          </w:p>
        </w:tc>
        <w:tc>
          <w:tcPr>
            <w:tcW w:w="464" w:type="dxa"/>
            <w:hideMark/>
          </w:tcPr>
          <w:p w:rsidR="00E3650E" w:rsidRDefault="00E3650E">
            <w:pPr>
              <w:spacing w:line="276" w:lineRule="auto"/>
              <w:rPr>
                <w:rFonts w:cs="David"/>
              </w:rPr>
            </w:pPr>
            <w:r>
              <w:rPr>
                <w:rFonts w:cs="David" w:hint="cs"/>
                <w:rtl/>
              </w:rPr>
              <w:t>+</w:t>
            </w:r>
          </w:p>
        </w:tc>
        <w:tc>
          <w:tcPr>
            <w:tcW w:w="507" w:type="dxa"/>
            <w:hideMark/>
          </w:tcPr>
          <w:p w:rsidR="00E3650E" w:rsidRDefault="00E3650E">
            <w:pPr>
              <w:spacing w:line="276" w:lineRule="auto"/>
              <w:rPr>
                <w:rFonts w:cs="David"/>
              </w:rPr>
            </w:pPr>
            <w:r>
              <w:rPr>
                <w:rFonts w:cs="David" w:hint="cs"/>
                <w:rtl/>
              </w:rPr>
              <w:t>+</w:t>
            </w:r>
          </w:p>
        </w:tc>
        <w:tc>
          <w:tcPr>
            <w:tcW w:w="530" w:type="dxa"/>
            <w:hideMark/>
          </w:tcPr>
          <w:p w:rsidR="00E3650E" w:rsidRDefault="00E3650E">
            <w:pPr>
              <w:spacing w:line="276" w:lineRule="auto"/>
              <w:rPr>
                <w:rFonts w:cs="David"/>
              </w:rPr>
            </w:pPr>
            <w:r>
              <w:rPr>
                <w:rFonts w:cs="David" w:hint="cs"/>
                <w:rtl/>
              </w:rPr>
              <w:t>+</w:t>
            </w:r>
          </w:p>
        </w:tc>
        <w:tc>
          <w:tcPr>
            <w:tcW w:w="539" w:type="dxa"/>
            <w:hideMark/>
          </w:tcPr>
          <w:p w:rsidR="00E3650E" w:rsidRDefault="00E3650E">
            <w:pPr>
              <w:spacing w:line="276" w:lineRule="auto"/>
              <w:rPr>
                <w:rFonts w:cs="David"/>
              </w:rPr>
            </w:pPr>
            <w:r>
              <w:rPr>
                <w:rFonts w:cs="David" w:hint="cs"/>
                <w:rtl/>
              </w:rPr>
              <w:t>+</w:t>
            </w:r>
          </w:p>
        </w:tc>
        <w:tc>
          <w:tcPr>
            <w:tcW w:w="496" w:type="dxa"/>
            <w:hideMark/>
          </w:tcPr>
          <w:p w:rsidR="00E3650E" w:rsidRDefault="00E3650E">
            <w:pPr>
              <w:spacing w:line="276" w:lineRule="auto"/>
              <w:rPr>
                <w:rFonts w:cs="David"/>
              </w:rPr>
            </w:pPr>
            <w:r>
              <w:rPr>
                <w:rFonts w:cs="David" w:hint="cs"/>
                <w:rtl/>
              </w:rPr>
              <w:t>+</w:t>
            </w:r>
          </w:p>
        </w:tc>
        <w:tc>
          <w:tcPr>
            <w:tcW w:w="481" w:type="dxa"/>
            <w:hideMark/>
          </w:tcPr>
          <w:p w:rsidR="00E3650E" w:rsidRDefault="00E3650E">
            <w:pPr>
              <w:spacing w:line="276" w:lineRule="auto"/>
              <w:rPr>
                <w:rFonts w:cs="David"/>
              </w:rPr>
            </w:pPr>
            <w:r>
              <w:rPr>
                <w:rFonts w:cs="David" w:hint="cs"/>
                <w:rtl/>
              </w:rPr>
              <w:t>+</w:t>
            </w:r>
          </w:p>
        </w:tc>
        <w:tc>
          <w:tcPr>
            <w:tcW w:w="467" w:type="dxa"/>
            <w:hideMark/>
          </w:tcPr>
          <w:p w:rsidR="00E3650E" w:rsidRDefault="00E3650E">
            <w:pPr>
              <w:spacing w:line="276" w:lineRule="auto"/>
              <w:rPr>
                <w:rFonts w:cs="David"/>
              </w:rPr>
            </w:pPr>
            <w:r>
              <w:rPr>
                <w:rFonts w:cs="David"/>
              </w:rPr>
              <w:t>+</w:t>
            </w:r>
          </w:p>
        </w:tc>
        <w:tc>
          <w:tcPr>
            <w:tcW w:w="456" w:type="dxa"/>
            <w:hideMark/>
          </w:tcPr>
          <w:p w:rsidR="00E3650E" w:rsidRDefault="00E3650E">
            <w:pPr>
              <w:spacing w:line="276" w:lineRule="auto"/>
              <w:rPr>
                <w:rFonts w:cs="David"/>
              </w:rPr>
            </w:pPr>
            <w:r>
              <w:rPr>
                <w:rFonts w:cs="David" w:hint="cs"/>
                <w:rtl/>
              </w:rPr>
              <w:t>+</w:t>
            </w:r>
          </w:p>
        </w:tc>
      </w:tr>
    </w:tbl>
    <w:p w:rsidR="00E3650E" w:rsidRDefault="00E3650E" w:rsidP="00E3650E">
      <w:pPr>
        <w:bidi w:val="0"/>
        <w:jc w:val="center"/>
        <w:rPr>
          <w:rFonts w:cs="David"/>
          <w:b/>
          <w:bCs/>
          <w:u w:val="single"/>
        </w:rPr>
      </w:pPr>
    </w:p>
    <w:p w:rsidR="00E3650E" w:rsidRDefault="00E3650E" w:rsidP="00E3650E">
      <w:pPr>
        <w:bidi w:val="0"/>
        <w:jc w:val="center"/>
        <w:rPr>
          <w:rFonts w:cs="David"/>
          <w:b/>
          <w:bCs/>
          <w:u w:val="single"/>
        </w:rPr>
      </w:pPr>
    </w:p>
    <w:p w:rsidR="00E3650E" w:rsidRDefault="00E3650E" w:rsidP="00E3650E">
      <w:pPr>
        <w:bidi w:val="0"/>
        <w:jc w:val="center"/>
        <w:rPr>
          <w:rFonts w:cs="David"/>
          <w:b/>
          <w:bCs/>
          <w:u w:val="single"/>
        </w:rPr>
      </w:pPr>
    </w:p>
    <w:p w:rsidR="00E3650E" w:rsidRDefault="00E3650E" w:rsidP="00E3650E">
      <w:pPr>
        <w:bidi w:val="0"/>
        <w:jc w:val="center"/>
        <w:rPr>
          <w:rFonts w:cs="David"/>
          <w:b/>
          <w:bCs/>
          <w:u w:val="single"/>
        </w:rPr>
      </w:pPr>
    </w:p>
    <w:p w:rsidR="00E3650E" w:rsidRDefault="00E3650E" w:rsidP="00E3650E">
      <w:pPr>
        <w:bidi w:val="0"/>
      </w:pPr>
    </w:p>
    <w:p w:rsidR="00E3650E" w:rsidRDefault="00E3650E" w:rsidP="00E3650E">
      <w:pPr>
        <w:bidi w:val="0"/>
      </w:pPr>
    </w:p>
    <w:p w:rsidR="00E3650E" w:rsidRDefault="00E3650E" w:rsidP="00E3650E">
      <w:pPr>
        <w:bidi w:val="0"/>
      </w:pPr>
    </w:p>
    <w:p w:rsidR="00E3650E" w:rsidRDefault="00E3650E" w:rsidP="00E3650E">
      <w:pPr>
        <w:bidi w:val="0"/>
      </w:pPr>
    </w:p>
    <w:p w:rsidR="00E3650E" w:rsidRDefault="00E3650E" w:rsidP="00E3650E">
      <w:pPr>
        <w:bidi w:val="0"/>
      </w:pPr>
    </w:p>
    <w:p w:rsidR="00E3650E" w:rsidRDefault="00E3650E" w:rsidP="00E3650E">
      <w:pPr>
        <w:bidi w:val="0"/>
      </w:pPr>
    </w:p>
    <w:p w:rsidR="00E3650E" w:rsidRDefault="00E3650E" w:rsidP="00E3650E">
      <w:pPr>
        <w:bidi w:val="0"/>
      </w:pPr>
    </w:p>
    <w:p w:rsidR="00E3650E" w:rsidRDefault="00E3650E" w:rsidP="00E3650E">
      <w:pPr>
        <w:bidi w:val="0"/>
      </w:pPr>
    </w:p>
    <w:p w:rsidR="00E3650E" w:rsidRDefault="00E3650E" w:rsidP="00E3650E">
      <w:pPr>
        <w:bidi w:val="0"/>
      </w:pPr>
    </w:p>
    <w:p w:rsidR="00E3650E" w:rsidRDefault="00E3650E" w:rsidP="00E3650E">
      <w:pPr>
        <w:bidi w:val="0"/>
      </w:pPr>
    </w:p>
    <w:p w:rsidR="00E3650E" w:rsidRDefault="00E3650E" w:rsidP="00E3650E">
      <w:pPr>
        <w:bidi w:val="0"/>
      </w:pPr>
    </w:p>
    <w:p w:rsidR="00E3650E" w:rsidRDefault="00E3650E" w:rsidP="00E3650E">
      <w:pPr>
        <w:bidi w:val="0"/>
      </w:pPr>
      <w:bookmarkStart w:id="0" w:name="_GoBack"/>
      <w:bookmarkEnd w:id="0"/>
    </w:p>
    <w:p w:rsidR="00E3650E" w:rsidRDefault="00E3650E" w:rsidP="00E3650E">
      <w:pPr>
        <w:bidi w:val="0"/>
      </w:pPr>
    </w:p>
    <w:p w:rsidR="00E3650E" w:rsidRDefault="00E3650E" w:rsidP="00E3650E">
      <w:pPr>
        <w:bidi w:val="0"/>
      </w:pPr>
    </w:p>
    <w:p w:rsidR="005B0B17" w:rsidRDefault="005B0B17">
      <w:pPr>
        <w:rPr>
          <w:rFonts w:hint="cs"/>
        </w:rPr>
      </w:pPr>
    </w:p>
    <w:sectPr w:rsidR="005B0B17" w:rsidSect="0082523F">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56" w:rsidRDefault="007E6056" w:rsidP="00E3650E">
      <w:r>
        <w:separator/>
      </w:r>
    </w:p>
  </w:endnote>
  <w:endnote w:type="continuationSeparator" w:id="0">
    <w:p w:rsidR="007E6056" w:rsidRDefault="007E6056" w:rsidP="00E3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8290444"/>
      <w:docPartObj>
        <w:docPartGallery w:val="Page Numbers (Bottom of Page)"/>
        <w:docPartUnique/>
      </w:docPartObj>
    </w:sdtPr>
    <w:sdtEndPr>
      <w:rPr>
        <w:noProof/>
      </w:rPr>
    </w:sdtEndPr>
    <w:sdtContent>
      <w:p w:rsidR="00E3650E" w:rsidRDefault="00E3650E">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E3650E" w:rsidRDefault="00E36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56" w:rsidRDefault="007E6056" w:rsidP="00E3650E">
      <w:r>
        <w:separator/>
      </w:r>
    </w:p>
  </w:footnote>
  <w:footnote w:type="continuationSeparator" w:id="0">
    <w:p w:rsidR="007E6056" w:rsidRDefault="007E6056" w:rsidP="00E36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ascii="Times New Roman" w:hAnsi="Times New Roman" w:cs="Times New Roman"/>
      </w:rPr>
    </w:lvl>
  </w:abstractNum>
  <w:abstractNum w:abstractNumId="1">
    <w:nsid w:val="28254CC8"/>
    <w:multiLevelType w:val="multilevel"/>
    <w:tmpl w:val="BB44B9D4"/>
    <w:lvl w:ilvl="0">
      <w:start w:val="1"/>
      <w:numFmt w:val="bullet"/>
      <w:lvlText w:val=""/>
      <w:legacy w:legacy="1" w:legacySpace="0" w:legacyIndent="283"/>
      <w:lvlJc w:val="center"/>
      <w:pPr>
        <w:ind w:left="283" w:hanging="283"/>
      </w:pPr>
      <w:rPr>
        <w:rFonts w:ascii="Symbol" w:hAnsi="Symbol" w:hint="default"/>
      </w:rPr>
    </w:lvl>
    <w:lvl w:ilvl="1">
      <w:start w:val="1"/>
      <w:numFmt w:val="lowerRoman"/>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Roman"/>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Roman"/>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2">
    <w:nsid w:val="41B5727F"/>
    <w:multiLevelType w:val="multilevel"/>
    <w:tmpl w:val="A8486D7C"/>
    <w:lvl w:ilvl="0">
      <w:start w:val="1"/>
      <w:numFmt w:val="bullet"/>
      <w:lvlText w:val=""/>
      <w:legacy w:legacy="1" w:legacySpace="0" w:legacyIndent="283"/>
      <w:lvlJc w:val="center"/>
      <w:pPr>
        <w:ind w:left="283" w:hanging="283"/>
      </w:pPr>
      <w:rPr>
        <w:rFonts w:ascii="Symbol" w:hAnsi="Symbol" w:hint="default"/>
      </w:rPr>
    </w:lvl>
    <w:lvl w:ilvl="1">
      <w:start w:val="1"/>
      <w:numFmt w:val="lowerRoman"/>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Roman"/>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Roman"/>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3">
    <w:nsid w:val="5C893E0B"/>
    <w:multiLevelType w:val="multilevel"/>
    <w:tmpl w:val="CB02C318"/>
    <w:lvl w:ilvl="0">
      <w:start w:val="1"/>
      <w:numFmt w:val="bullet"/>
      <w:lvlText w:val=""/>
      <w:legacy w:legacy="1" w:legacySpace="0" w:legacyIndent="283"/>
      <w:lvlJc w:val="center"/>
      <w:pPr>
        <w:ind w:left="283" w:hanging="283"/>
      </w:pPr>
      <w:rPr>
        <w:rFonts w:ascii="Symbol" w:hAnsi="Symbol" w:hint="default"/>
      </w:rPr>
    </w:lvl>
    <w:lvl w:ilvl="1">
      <w:start w:val="1"/>
      <w:numFmt w:val="lowerRoman"/>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Roman"/>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Roman"/>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4">
    <w:nsid w:val="77A94EA9"/>
    <w:multiLevelType w:val="multilevel"/>
    <w:tmpl w:val="F6A22E58"/>
    <w:lvl w:ilvl="0">
      <w:start w:val="1"/>
      <w:numFmt w:val="bullet"/>
      <w:lvlText w:val=""/>
      <w:legacy w:legacy="1" w:legacySpace="0" w:legacyIndent="283"/>
      <w:lvlJc w:val="center"/>
      <w:pPr>
        <w:ind w:left="283" w:hanging="283"/>
      </w:pPr>
      <w:rPr>
        <w:rFonts w:ascii="Symbol" w:hAnsi="Symbol" w:hint="default"/>
      </w:rPr>
    </w:lvl>
    <w:lvl w:ilvl="1">
      <w:start w:val="1"/>
      <w:numFmt w:val="lowerRoman"/>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Roman"/>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Roman"/>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chosung"/>
        <w:lvlText w:val=""/>
        <w:legacy w:legacy="1" w:legacySpace="0" w:legacyIndent="283"/>
        <w:lvlJc w:val="center"/>
        <w:pPr>
          <w:ind w:left="0" w:hanging="283"/>
        </w:pPr>
        <w:rPr>
          <w:rFonts w:ascii="Times New Roman" w:hAnsi="Times New Roman" w:cs="Times New Roman" w:hint="default"/>
        </w:rPr>
      </w:lvl>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0E"/>
    <w:rsid w:val="005B0B17"/>
    <w:rsid w:val="007E6056"/>
    <w:rsid w:val="0082523F"/>
    <w:rsid w:val="00E365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0E"/>
    <w:pPr>
      <w:autoSpaceDE w:val="0"/>
      <w:autoSpaceDN w:val="0"/>
      <w:bidi/>
      <w:spacing w:after="0" w:line="240" w:lineRule="auto"/>
    </w:pPr>
    <w:rPr>
      <w:rFonts w:ascii="Times New Roman" w:eastAsiaTheme="minorEastAsia" w:hAnsi="Times New Roman" w:cs="Times New Roman"/>
      <w:sz w:val="24"/>
      <w:szCs w:val="24"/>
      <w:lang w:eastAsia="he-IL"/>
    </w:rPr>
  </w:style>
  <w:style w:type="paragraph" w:styleId="Heading1">
    <w:name w:val="heading 1"/>
    <w:basedOn w:val="Normal"/>
    <w:next w:val="Normal"/>
    <w:link w:val="Heading1Char"/>
    <w:uiPriority w:val="99"/>
    <w:qFormat/>
    <w:rsid w:val="00E3650E"/>
    <w:pPr>
      <w:keepNext/>
      <w:bidi w:val="0"/>
      <w:jc w:val="center"/>
      <w:outlineLvl w:val="0"/>
    </w:pPr>
    <w:rPr>
      <w:rFonts w:eastAsia="Times New Roman"/>
      <w:b/>
      <w:bCs/>
      <w:sz w:val="32"/>
      <w:szCs w:val="32"/>
      <w:u w:val="single"/>
    </w:rPr>
  </w:style>
  <w:style w:type="paragraph" w:styleId="Heading2">
    <w:name w:val="heading 2"/>
    <w:basedOn w:val="Normal"/>
    <w:next w:val="Normal"/>
    <w:link w:val="Heading2Char"/>
    <w:uiPriority w:val="99"/>
    <w:semiHidden/>
    <w:unhideWhenUsed/>
    <w:qFormat/>
    <w:rsid w:val="00E3650E"/>
    <w:pPr>
      <w:keepNext/>
      <w:bidi w:val="0"/>
      <w:ind w:left="426" w:hanging="426"/>
      <w:outlineLvl w:val="1"/>
    </w:pPr>
    <w:rPr>
      <w:rFonts w:eastAsia="Times New Roman"/>
      <w:b/>
      <w:bCs/>
    </w:rPr>
  </w:style>
  <w:style w:type="paragraph" w:styleId="Heading4">
    <w:name w:val="heading 4"/>
    <w:basedOn w:val="Normal"/>
    <w:next w:val="Normal"/>
    <w:link w:val="Heading4Char"/>
    <w:uiPriority w:val="99"/>
    <w:unhideWhenUsed/>
    <w:qFormat/>
    <w:rsid w:val="00E3650E"/>
    <w:pPr>
      <w:keepNext/>
      <w:bidi w:val="0"/>
      <w:outlineLvl w:val="3"/>
    </w:pPr>
    <w:rPr>
      <w:rFonts w:eastAsia="Times New Roman"/>
      <w:b/>
      <w:bCs/>
      <w:u w:val="single"/>
    </w:rPr>
  </w:style>
  <w:style w:type="paragraph" w:styleId="Heading8">
    <w:name w:val="heading 8"/>
    <w:basedOn w:val="Normal"/>
    <w:next w:val="Normal"/>
    <w:link w:val="Heading8Char"/>
    <w:uiPriority w:val="99"/>
    <w:semiHidden/>
    <w:unhideWhenUsed/>
    <w:qFormat/>
    <w:rsid w:val="00E3650E"/>
    <w:pPr>
      <w:keepNext/>
      <w:bidi w:val="0"/>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650E"/>
    <w:rPr>
      <w:rFonts w:ascii="Times New Roman" w:eastAsia="Times New Roman" w:hAnsi="Times New Roman" w:cs="Times New Roman"/>
      <w:b/>
      <w:bCs/>
      <w:sz w:val="32"/>
      <w:szCs w:val="32"/>
      <w:u w:val="single"/>
      <w:lang w:eastAsia="he-IL"/>
    </w:rPr>
  </w:style>
  <w:style w:type="character" w:customStyle="1" w:styleId="Heading2Char">
    <w:name w:val="Heading 2 Char"/>
    <w:basedOn w:val="DefaultParagraphFont"/>
    <w:link w:val="Heading2"/>
    <w:uiPriority w:val="99"/>
    <w:semiHidden/>
    <w:rsid w:val="00E3650E"/>
    <w:rPr>
      <w:rFonts w:ascii="Times New Roman" w:eastAsia="Times New Roman" w:hAnsi="Times New Roman" w:cs="Times New Roman"/>
      <w:b/>
      <w:bCs/>
      <w:sz w:val="24"/>
      <w:szCs w:val="24"/>
      <w:lang w:eastAsia="he-IL"/>
    </w:rPr>
  </w:style>
  <w:style w:type="character" w:customStyle="1" w:styleId="Heading4Char">
    <w:name w:val="Heading 4 Char"/>
    <w:basedOn w:val="DefaultParagraphFont"/>
    <w:link w:val="Heading4"/>
    <w:uiPriority w:val="99"/>
    <w:rsid w:val="00E3650E"/>
    <w:rPr>
      <w:rFonts w:ascii="Times New Roman" w:eastAsia="Times New Roman" w:hAnsi="Times New Roman" w:cs="Times New Roman"/>
      <w:b/>
      <w:bCs/>
      <w:sz w:val="24"/>
      <w:szCs w:val="24"/>
      <w:u w:val="single"/>
      <w:lang w:eastAsia="he-IL"/>
    </w:rPr>
  </w:style>
  <w:style w:type="character" w:customStyle="1" w:styleId="Heading8Char">
    <w:name w:val="Heading 8 Char"/>
    <w:basedOn w:val="DefaultParagraphFont"/>
    <w:link w:val="Heading8"/>
    <w:uiPriority w:val="99"/>
    <w:semiHidden/>
    <w:rsid w:val="00E3650E"/>
    <w:rPr>
      <w:rFonts w:ascii="Times New Roman" w:eastAsiaTheme="minorEastAsia" w:hAnsi="Times New Roman" w:cs="Times New Roman"/>
      <w:b/>
      <w:bCs/>
      <w:sz w:val="24"/>
      <w:szCs w:val="24"/>
      <w:u w:val="single"/>
      <w:lang w:eastAsia="he-IL"/>
    </w:rPr>
  </w:style>
  <w:style w:type="paragraph" w:styleId="BodyText3">
    <w:name w:val="Body Text 3"/>
    <w:basedOn w:val="Normal"/>
    <w:link w:val="BodyText3Char"/>
    <w:uiPriority w:val="99"/>
    <w:semiHidden/>
    <w:unhideWhenUsed/>
    <w:rsid w:val="00E3650E"/>
    <w:pPr>
      <w:bidi w:val="0"/>
    </w:pPr>
    <w:rPr>
      <w:b/>
      <w:bCs/>
      <w:sz w:val="28"/>
      <w:u w:val="single"/>
    </w:rPr>
  </w:style>
  <w:style w:type="character" w:customStyle="1" w:styleId="BodyText3Char">
    <w:name w:val="Body Text 3 Char"/>
    <w:basedOn w:val="DefaultParagraphFont"/>
    <w:link w:val="BodyText3"/>
    <w:uiPriority w:val="99"/>
    <w:semiHidden/>
    <w:rsid w:val="00E3650E"/>
    <w:rPr>
      <w:rFonts w:ascii="Times New Roman" w:eastAsiaTheme="minorEastAsia" w:hAnsi="Times New Roman" w:cs="Times New Roman"/>
      <w:b/>
      <w:bCs/>
      <w:sz w:val="28"/>
      <w:szCs w:val="24"/>
      <w:u w:val="single"/>
      <w:lang w:eastAsia="he-IL"/>
    </w:rPr>
  </w:style>
  <w:style w:type="paragraph" w:styleId="Header">
    <w:name w:val="header"/>
    <w:basedOn w:val="Normal"/>
    <w:link w:val="HeaderChar"/>
    <w:uiPriority w:val="99"/>
    <w:unhideWhenUsed/>
    <w:rsid w:val="00E3650E"/>
    <w:pPr>
      <w:tabs>
        <w:tab w:val="center" w:pos="4153"/>
        <w:tab w:val="right" w:pos="8306"/>
      </w:tabs>
    </w:pPr>
  </w:style>
  <w:style w:type="character" w:customStyle="1" w:styleId="HeaderChar">
    <w:name w:val="Header Char"/>
    <w:basedOn w:val="DefaultParagraphFont"/>
    <w:link w:val="Header"/>
    <w:uiPriority w:val="99"/>
    <w:rsid w:val="00E3650E"/>
    <w:rPr>
      <w:rFonts w:ascii="Times New Roman" w:eastAsiaTheme="minorEastAsia" w:hAnsi="Times New Roman" w:cs="Times New Roman"/>
      <w:sz w:val="24"/>
      <w:szCs w:val="24"/>
      <w:lang w:eastAsia="he-IL"/>
    </w:rPr>
  </w:style>
  <w:style w:type="paragraph" w:styleId="Footer">
    <w:name w:val="footer"/>
    <w:basedOn w:val="Normal"/>
    <w:link w:val="FooterChar"/>
    <w:uiPriority w:val="99"/>
    <w:unhideWhenUsed/>
    <w:rsid w:val="00E3650E"/>
    <w:pPr>
      <w:tabs>
        <w:tab w:val="center" w:pos="4153"/>
        <w:tab w:val="right" w:pos="8306"/>
      </w:tabs>
    </w:pPr>
  </w:style>
  <w:style w:type="character" w:customStyle="1" w:styleId="FooterChar">
    <w:name w:val="Footer Char"/>
    <w:basedOn w:val="DefaultParagraphFont"/>
    <w:link w:val="Footer"/>
    <w:uiPriority w:val="99"/>
    <w:rsid w:val="00E3650E"/>
    <w:rPr>
      <w:rFonts w:ascii="Times New Roman" w:eastAsiaTheme="minorEastAsia" w:hAnsi="Times New Roman" w:cs="Times New Roman"/>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0E"/>
    <w:pPr>
      <w:autoSpaceDE w:val="0"/>
      <w:autoSpaceDN w:val="0"/>
      <w:bidi/>
      <w:spacing w:after="0" w:line="240" w:lineRule="auto"/>
    </w:pPr>
    <w:rPr>
      <w:rFonts w:ascii="Times New Roman" w:eastAsiaTheme="minorEastAsia" w:hAnsi="Times New Roman" w:cs="Times New Roman"/>
      <w:sz w:val="24"/>
      <w:szCs w:val="24"/>
      <w:lang w:eastAsia="he-IL"/>
    </w:rPr>
  </w:style>
  <w:style w:type="paragraph" w:styleId="Heading1">
    <w:name w:val="heading 1"/>
    <w:basedOn w:val="Normal"/>
    <w:next w:val="Normal"/>
    <w:link w:val="Heading1Char"/>
    <w:uiPriority w:val="99"/>
    <w:qFormat/>
    <w:rsid w:val="00E3650E"/>
    <w:pPr>
      <w:keepNext/>
      <w:bidi w:val="0"/>
      <w:jc w:val="center"/>
      <w:outlineLvl w:val="0"/>
    </w:pPr>
    <w:rPr>
      <w:rFonts w:eastAsia="Times New Roman"/>
      <w:b/>
      <w:bCs/>
      <w:sz w:val="32"/>
      <w:szCs w:val="32"/>
      <w:u w:val="single"/>
    </w:rPr>
  </w:style>
  <w:style w:type="paragraph" w:styleId="Heading2">
    <w:name w:val="heading 2"/>
    <w:basedOn w:val="Normal"/>
    <w:next w:val="Normal"/>
    <w:link w:val="Heading2Char"/>
    <w:uiPriority w:val="99"/>
    <w:semiHidden/>
    <w:unhideWhenUsed/>
    <w:qFormat/>
    <w:rsid w:val="00E3650E"/>
    <w:pPr>
      <w:keepNext/>
      <w:bidi w:val="0"/>
      <w:ind w:left="426" w:hanging="426"/>
      <w:outlineLvl w:val="1"/>
    </w:pPr>
    <w:rPr>
      <w:rFonts w:eastAsia="Times New Roman"/>
      <w:b/>
      <w:bCs/>
    </w:rPr>
  </w:style>
  <w:style w:type="paragraph" w:styleId="Heading4">
    <w:name w:val="heading 4"/>
    <w:basedOn w:val="Normal"/>
    <w:next w:val="Normal"/>
    <w:link w:val="Heading4Char"/>
    <w:uiPriority w:val="99"/>
    <w:unhideWhenUsed/>
    <w:qFormat/>
    <w:rsid w:val="00E3650E"/>
    <w:pPr>
      <w:keepNext/>
      <w:bidi w:val="0"/>
      <w:outlineLvl w:val="3"/>
    </w:pPr>
    <w:rPr>
      <w:rFonts w:eastAsia="Times New Roman"/>
      <w:b/>
      <w:bCs/>
      <w:u w:val="single"/>
    </w:rPr>
  </w:style>
  <w:style w:type="paragraph" w:styleId="Heading8">
    <w:name w:val="heading 8"/>
    <w:basedOn w:val="Normal"/>
    <w:next w:val="Normal"/>
    <w:link w:val="Heading8Char"/>
    <w:uiPriority w:val="99"/>
    <w:semiHidden/>
    <w:unhideWhenUsed/>
    <w:qFormat/>
    <w:rsid w:val="00E3650E"/>
    <w:pPr>
      <w:keepNext/>
      <w:bidi w:val="0"/>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650E"/>
    <w:rPr>
      <w:rFonts w:ascii="Times New Roman" w:eastAsia="Times New Roman" w:hAnsi="Times New Roman" w:cs="Times New Roman"/>
      <w:b/>
      <w:bCs/>
      <w:sz w:val="32"/>
      <w:szCs w:val="32"/>
      <w:u w:val="single"/>
      <w:lang w:eastAsia="he-IL"/>
    </w:rPr>
  </w:style>
  <w:style w:type="character" w:customStyle="1" w:styleId="Heading2Char">
    <w:name w:val="Heading 2 Char"/>
    <w:basedOn w:val="DefaultParagraphFont"/>
    <w:link w:val="Heading2"/>
    <w:uiPriority w:val="99"/>
    <w:semiHidden/>
    <w:rsid w:val="00E3650E"/>
    <w:rPr>
      <w:rFonts w:ascii="Times New Roman" w:eastAsia="Times New Roman" w:hAnsi="Times New Roman" w:cs="Times New Roman"/>
      <w:b/>
      <w:bCs/>
      <w:sz w:val="24"/>
      <w:szCs w:val="24"/>
      <w:lang w:eastAsia="he-IL"/>
    </w:rPr>
  </w:style>
  <w:style w:type="character" w:customStyle="1" w:styleId="Heading4Char">
    <w:name w:val="Heading 4 Char"/>
    <w:basedOn w:val="DefaultParagraphFont"/>
    <w:link w:val="Heading4"/>
    <w:uiPriority w:val="99"/>
    <w:rsid w:val="00E3650E"/>
    <w:rPr>
      <w:rFonts w:ascii="Times New Roman" w:eastAsia="Times New Roman" w:hAnsi="Times New Roman" w:cs="Times New Roman"/>
      <w:b/>
      <w:bCs/>
      <w:sz w:val="24"/>
      <w:szCs w:val="24"/>
      <w:u w:val="single"/>
      <w:lang w:eastAsia="he-IL"/>
    </w:rPr>
  </w:style>
  <w:style w:type="character" w:customStyle="1" w:styleId="Heading8Char">
    <w:name w:val="Heading 8 Char"/>
    <w:basedOn w:val="DefaultParagraphFont"/>
    <w:link w:val="Heading8"/>
    <w:uiPriority w:val="99"/>
    <w:semiHidden/>
    <w:rsid w:val="00E3650E"/>
    <w:rPr>
      <w:rFonts w:ascii="Times New Roman" w:eastAsiaTheme="minorEastAsia" w:hAnsi="Times New Roman" w:cs="Times New Roman"/>
      <w:b/>
      <w:bCs/>
      <w:sz w:val="24"/>
      <w:szCs w:val="24"/>
      <w:u w:val="single"/>
      <w:lang w:eastAsia="he-IL"/>
    </w:rPr>
  </w:style>
  <w:style w:type="paragraph" w:styleId="BodyText3">
    <w:name w:val="Body Text 3"/>
    <w:basedOn w:val="Normal"/>
    <w:link w:val="BodyText3Char"/>
    <w:uiPriority w:val="99"/>
    <w:semiHidden/>
    <w:unhideWhenUsed/>
    <w:rsid w:val="00E3650E"/>
    <w:pPr>
      <w:bidi w:val="0"/>
    </w:pPr>
    <w:rPr>
      <w:b/>
      <w:bCs/>
      <w:sz w:val="28"/>
      <w:u w:val="single"/>
    </w:rPr>
  </w:style>
  <w:style w:type="character" w:customStyle="1" w:styleId="BodyText3Char">
    <w:name w:val="Body Text 3 Char"/>
    <w:basedOn w:val="DefaultParagraphFont"/>
    <w:link w:val="BodyText3"/>
    <w:uiPriority w:val="99"/>
    <w:semiHidden/>
    <w:rsid w:val="00E3650E"/>
    <w:rPr>
      <w:rFonts w:ascii="Times New Roman" w:eastAsiaTheme="minorEastAsia" w:hAnsi="Times New Roman" w:cs="Times New Roman"/>
      <w:b/>
      <w:bCs/>
      <w:sz w:val="28"/>
      <w:szCs w:val="24"/>
      <w:u w:val="single"/>
      <w:lang w:eastAsia="he-IL"/>
    </w:rPr>
  </w:style>
  <w:style w:type="paragraph" w:styleId="Header">
    <w:name w:val="header"/>
    <w:basedOn w:val="Normal"/>
    <w:link w:val="HeaderChar"/>
    <w:uiPriority w:val="99"/>
    <w:unhideWhenUsed/>
    <w:rsid w:val="00E3650E"/>
    <w:pPr>
      <w:tabs>
        <w:tab w:val="center" w:pos="4153"/>
        <w:tab w:val="right" w:pos="8306"/>
      </w:tabs>
    </w:pPr>
  </w:style>
  <w:style w:type="character" w:customStyle="1" w:styleId="HeaderChar">
    <w:name w:val="Header Char"/>
    <w:basedOn w:val="DefaultParagraphFont"/>
    <w:link w:val="Header"/>
    <w:uiPriority w:val="99"/>
    <w:rsid w:val="00E3650E"/>
    <w:rPr>
      <w:rFonts w:ascii="Times New Roman" w:eastAsiaTheme="minorEastAsia" w:hAnsi="Times New Roman" w:cs="Times New Roman"/>
      <w:sz w:val="24"/>
      <w:szCs w:val="24"/>
      <w:lang w:eastAsia="he-IL"/>
    </w:rPr>
  </w:style>
  <w:style w:type="paragraph" w:styleId="Footer">
    <w:name w:val="footer"/>
    <w:basedOn w:val="Normal"/>
    <w:link w:val="FooterChar"/>
    <w:uiPriority w:val="99"/>
    <w:unhideWhenUsed/>
    <w:rsid w:val="00E3650E"/>
    <w:pPr>
      <w:tabs>
        <w:tab w:val="center" w:pos="4153"/>
        <w:tab w:val="right" w:pos="8306"/>
      </w:tabs>
    </w:pPr>
  </w:style>
  <w:style w:type="character" w:customStyle="1" w:styleId="FooterChar">
    <w:name w:val="Footer Char"/>
    <w:basedOn w:val="DefaultParagraphFont"/>
    <w:link w:val="Footer"/>
    <w:uiPriority w:val="99"/>
    <w:rsid w:val="00E3650E"/>
    <w:rPr>
      <w:rFonts w:ascii="Times New Roman" w:eastAsiaTheme="minorEastAsia"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1854</Words>
  <Characters>9270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Elli</cp:lastModifiedBy>
  <cp:revision>1</cp:revision>
  <dcterms:created xsi:type="dcterms:W3CDTF">2018-08-26T07:26:00Z</dcterms:created>
  <dcterms:modified xsi:type="dcterms:W3CDTF">2018-08-26T07:28:00Z</dcterms:modified>
</cp:coreProperties>
</file>